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Start w:id="1" w:name="_GoBack"/>
      <w:bookmarkEnd w:id="0"/>
      <w:bookmarkEnd w:id="1"/>
      <w:r>
        <w:rPr>
          <w:rFonts w:cs="Times New Roman"/>
          <w:b/>
          <w:bCs/>
          <w:szCs w:val="24"/>
        </w:rPr>
        <w:t>ПРАВИТЕЛЬСТВО РОССИЙСКОЙ ФЕДЕРАЦИИ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ПОСТАНОВЛЕНИЕ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26 февраля 2010 г. N 96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АНТИКОРРУПЦИОННОЙ ЭКСПЕРТИЗЕ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НОРМАТИВНЫХ ПРАВОВЫХ АКТОВ И ПРОЕКТОВ НОРМАТИВНЫХ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ПРАВОВЫХ АКТОВ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18.12.2012 </w:t>
      </w:r>
      <w:hyperlink r:id="rId4" w:history="1">
        <w:r>
          <w:rPr>
            <w:rFonts w:cs="Times New Roman"/>
            <w:color w:val="0000FF"/>
            <w:szCs w:val="24"/>
          </w:rPr>
          <w:t>N 1334</w:t>
        </w:r>
      </w:hyperlink>
      <w:r>
        <w:rPr>
          <w:rFonts w:cs="Times New Roman"/>
          <w:szCs w:val="24"/>
        </w:rPr>
        <w:t>,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27.03.2013 </w:t>
      </w:r>
      <w:hyperlink r:id="rId5" w:history="1">
        <w:r>
          <w:rPr>
            <w:rFonts w:cs="Times New Roman"/>
            <w:color w:val="0000FF"/>
            <w:szCs w:val="24"/>
          </w:rPr>
          <w:t>N 274</w:t>
        </w:r>
      </w:hyperlink>
      <w:r>
        <w:rPr>
          <w:rFonts w:cs="Times New Roman"/>
          <w:szCs w:val="24"/>
        </w:rPr>
        <w:t xml:space="preserve">, от 27.11.2013 </w:t>
      </w:r>
      <w:hyperlink r:id="rId6" w:history="1">
        <w:r>
          <w:rPr>
            <w:rFonts w:cs="Times New Roman"/>
            <w:color w:val="0000FF"/>
            <w:szCs w:val="24"/>
          </w:rPr>
          <w:t>N 1075</w:t>
        </w:r>
      </w:hyperlink>
      <w:r>
        <w:rPr>
          <w:rFonts w:cs="Times New Roman"/>
          <w:szCs w:val="24"/>
        </w:rPr>
        <w:t>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Федеральным </w:t>
      </w:r>
      <w:hyperlink r:id="rId7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 Утвердить прилагаемые: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w:anchor="Par35" w:history="1">
        <w:r>
          <w:rPr>
            <w:rFonts w:cs="Times New Roman"/>
            <w:color w:val="0000FF"/>
            <w:szCs w:val="24"/>
          </w:rPr>
          <w:t>Правила</w:t>
        </w:r>
      </w:hyperlink>
      <w:r>
        <w:rPr>
          <w:rFonts w:cs="Times New Roman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w:anchor="Par90" w:history="1">
        <w:r>
          <w:rPr>
            <w:rFonts w:cs="Times New Roman"/>
            <w:color w:val="0000FF"/>
            <w:szCs w:val="24"/>
          </w:rPr>
          <w:t>методику</w:t>
        </w:r>
      </w:hyperlink>
      <w:r>
        <w:rPr>
          <w:rFonts w:cs="Times New Roman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Признать утратившими силу: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r:id="rId8" w:history="1">
        <w:r>
          <w:rPr>
            <w:rFonts w:cs="Times New Roman"/>
            <w:color w:val="0000FF"/>
            <w:szCs w:val="24"/>
          </w:rPr>
          <w:t>Постановление</w:t>
        </w:r>
      </w:hyperlink>
      <w:r>
        <w:rPr>
          <w:rFonts w:cs="Times New Roman"/>
          <w:szCs w:val="24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hyperlink r:id="rId9" w:history="1">
        <w:r>
          <w:rPr>
            <w:rFonts w:cs="Times New Roman"/>
            <w:color w:val="0000FF"/>
            <w:szCs w:val="24"/>
          </w:rPr>
          <w:t>Постановление</w:t>
        </w:r>
      </w:hyperlink>
      <w:r>
        <w:rPr>
          <w:rFonts w:cs="Times New Roman"/>
          <w:szCs w:val="24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 Правительства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В.ПУТИН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2" w:name="Par30"/>
      <w:bookmarkEnd w:id="2"/>
      <w:r>
        <w:rPr>
          <w:rFonts w:cs="Times New Roman"/>
          <w:szCs w:val="24"/>
        </w:rPr>
        <w:t>Утверждены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 Правительства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26 февраля 2010 г. N 96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3" w:name="Par35"/>
      <w:bookmarkEnd w:id="3"/>
      <w:r>
        <w:rPr>
          <w:rFonts w:cs="Times New Roman"/>
          <w:b/>
          <w:bCs/>
          <w:szCs w:val="24"/>
        </w:rPr>
        <w:t>ПРАВИЛА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ПРОВЕДЕНИЯ АНТИКОРРУПЦИОННОЙ ЭКСПЕРТИЗЫ НОРМАТИВНЫХ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ПРАВОВЫХ АКТОВ И ПРОЕКТОВ НОРМАТИВНЫХ ПРАВОВЫХ АКТОВ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Список изменяющих документов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18.12.2012 </w:t>
      </w:r>
      <w:hyperlink r:id="rId10" w:history="1">
        <w:r>
          <w:rPr>
            <w:rFonts w:cs="Times New Roman"/>
            <w:color w:val="0000FF"/>
            <w:szCs w:val="24"/>
          </w:rPr>
          <w:t>N 1334</w:t>
        </w:r>
      </w:hyperlink>
      <w:r>
        <w:rPr>
          <w:rFonts w:cs="Times New Roman"/>
          <w:szCs w:val="24"/>
        </w:rPr>
        <w:t>,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от 27.03.2013 </w:t>
      </w:r>
      <w:hyperlink r:id="rId11" w:history="1">
        <w:r>
          <w:rPr>
            <w:rFonts w:cs="Times New Roman"/>
            <w:color w:val="0000FF"/>
            <w:szCs w:val="24"/>
          </w:rPr>
          <w:t>N 274</w:t>
        </w:r>
      </w:hyperlink>
      <w:r>
        <w:rPr>
          <w:rFonts w:cs="Times New Roman"/>
          <w:szCs w:val="24"/>
        </w:rPr>
        <w:t xml:space="preserve">, от 27.11.2013 </w:t>
      </w:r>
      <w:hyperlink r:id="rId12" w:history="1">
        <w:r>
          <w:rPr>
            <w:rFonts w:cs="Times New Roman"/>
            <w:color w:val="0000FF"/>
            <w:szCs w:val="24"/>
          </w:rPr>
          <w:t>N 1075</w:t>
        </w:r>
      </w:hyperlink>
      <w:r>
        <w:rPr>
          <w:rFonts w:cs="Times New Roman"/>
          <w:szCs w:val="24"/>
        </w:rPr>
        <w:t>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cs="Times New Roman"/>
          <w:szCs w:val="24"/>
        </w:rPr>
        <w:t>коррупциогенных</w:t>
      </w:r>
      <w:proofErr w:type="spellEnd"/>
      <w:r>
        <w:rPr>
          <w:rFonts w:cs="Times New Roman"/>
          <w:szCs w:val="24"/>
        </w:rPr>
        <w:t xml:space="preserve"> факторов и их последующего устранения.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ar90" w:history="1">
        <w:r>
          <w:rPr>
            <w:rFonts w:cs="Times New Roman"/>
            <w:color w:val="0000FF"/>
            <w:szCs w:val="24"/>
          </w:rPr>
          <w:t>методикой</w:t>
        </w:r>
      </w:hyperlink>
      <w:r>
        <w:rPr>
          <w:rFonts w:cs="Times New Roman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4" w:name="Par45"/>
      <w:bookmarkEnd w:id="4"/>
      <w:r>
        <w:rPr>
          <w:rFonts w:cs="Times New Roman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5" w:name="Par46"/>
      <w:bookmarkEnd w:id="5"/>
      <w:r>
        <w:rPr>
          <w:rFonts w:cs="Times New Roman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27.03.2013 </w:t>
      </w:r>
      <w:hyperlink r:id="rId13" w:history="1">
        <w:r>
          <w:rPr>
            <w:rFonts w:cs="Times New Roman"/>
            <w:color w:val="0000FF"/>
            <w:szCs w:val="24"/>
          </w:rPr>
          <w:t>N 274</w:t>
        </w:r>
      </w:hyperlink>
      <w:r>
        <w:rPr>
          <w:rFonts w:cs="Times New Roman"/>
          <w:szCs w:val="24"/>
        </w:rPr>
        <w:t xml:space="preserve">, от 27.11.2013 </w:t>
      </w:r>
      <w:hyperlink r:id="rId14" w:history="1">
        <w:r>
          <w:rPr>
            <w:rFonts w:cs="Times New Roman"/>
            <w:color w:val="0000FF"/>
            <w:szCs w:val="24"/>
          </w:rPr>
          <w:t>N 1075</w:t>
        </w:r>
      </w:hyperlink>
      <w:r>
        <w:rPr>
          <w:rFonts w:cs="Times New Roman"/>
          <w:szCs w:val="24"/>
        </w:rPr>
        <w:t>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15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форме, утверждаемой Министерством.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3 в ред. </w:t>
      </w:r>
      <w:hyperlink r:id="rId16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3(1). Разногласия, возникающие при оценке </w:t>
      </w:r>
      <w:proofErr w:type="spellStart"/>
      <w:r>
        <w:rPr>
          <w:rFonts w:cs="Times New Roman"/>
          <w:szCs w:val="24"/>
        </w:rPr>
        <w:t>коррупциогенных</w:t>
      </w:r>
      <w:proofErr w:type="spellEnd"/>
      <w:r>
        <w:rPr>
          <w:rFonts w:cs="Times New Roman"/>
          <w:szCs w:val="24"/>
        </w:rPr>
        <w:t xml:space="preserve">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5" w:history="1">
        <w:r>
          <w:rPr>
            <w:rFonts w:cs="Times New Roman"/>
            <w:color w:val="0000FF"/>
            <w:szCs w:val="24"/>
          </w:rPr>
          <w:t>подпунктами "а"</w:t>
        </w:r>
      </w:hyperlink>
      <w:r>
        <w:rPr>
          <w:rFonts w:cs="Times New Roman"/>
          <w:szCs w:val="24"/>
        </w:rPr>
        <w:t xml:space="preserve"> и </w:t>
      </w:r>
      <w:hyperlink w:anchor="Par46" w:history="1">
        <w:r>
          <w:rPr>
            <w:rFonts w:cs="Times New Roman"/>
            <w:color w:val="0000FF"/>
            <w:szCs w:val="24"/>
          </w:rPr>
          <w:t>"б" пункта 2</w:t>
        </w:r>
      </w:hyperlink>
      <w:r>
        <w:rPr>
          <w:rFonts w:cs="Times New Roman"/>
          <w:szCs w:val="24"/>
        </w:rPr>
        <w:t xml:space="preserve"> настоящих Правил, разрешаются в порядке, установленном </w:t>
      </w:r>
      <w:hyperlink r:id="rId17" w:history="1">
        <w:r>
          <w:rPr>
            <w:rFonts w:cs="Times New Roman"/>
            <w:color w:val="0000FF"/>
            <w:szCs w:val="24"/>
          </w:rPr>
          <w:t>Регламентом</w:t>
        </w:r>
      </w:hyperlink>
      <w:r>
        <w:rPr>
          <w:rFonts w:cs="Times New Roman"/>
          <w:szCs w:val="24"/>
        </w:rPr>
        <w:t xml:space="preserve"> Правительства Российской Федерации, утвержденным постановлением Правительства Российской Федерации от 1 июня 2004 г. N 260,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Разногласия, возникающие при оценке </w:t>
      </w:r>
      <w:proofErr w:type="spellStart"/>
      <w:r>
        <w:rPr>
          <w:rFonts w:cs="Times New Roman"/>
          <w:szCs w:val="24"/>
        </w:rPr>
        <w:t>коррупциогенных</w:t>
      </w:r>
      <w:proofErr w:type="spellEnd"/>
      <w:r>
        <w:rPr>
          <w:rFonts w:cs="Times New Roman"/>
          <w:szCs w:val="24"/>
        </w:rPr>
        <w:t xml:space="preserve">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18" w:history="1">
        <w:r>
          <w:rPr>
            <w:rFonts w:cs="Times New Roman"/>
            <w:color w:val="0000FF"/>
            <w:szCs w:val="24"/>
          </w:rPr>
          <w:t>Правилами</w:t>
        </w:r>
      </w:hyperlink>
      <w:r>
        <w:rPr>
          <w:rFonts w:cs="Times New Roman"/>
          <w:szCs w:val="24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</w:t>
      </w:r>
      <w:r>
        <w:rPr>
          <w:rFonts w:cs="Times New Roman"/>
          <w:szCs w:val="24"/>
        </w:rPr>
        <w:lastRenderedPageBreak/>
        <w:t>Российской Федерации от 13 августа 1997 г. N 1009.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3(1) введен </w:t>
      </w:r>
      <w:hyperlink r:id="rId19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Независимая антикоррупционная экспертиза проводится юридическими лицами и физическими лицами, </w:t>
      </w:r>
      <w:hyperlink r:id="rId20" w:history="1">
        <w:r>
          <w:rPr>
            <w:rFonts w:cs="Times New Roman"/>
            <w:color w:val="0000FF"/>
            <w:szCs w:val="24"/>
          </w:rPr>
          <w:t>аккредитованными</w:t>
        </w:r>
      </w:hyperlink>
      <w:r>
        <w:rPr>
          <w:rFonts w:cs="Times New Roman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90" w:history="1">
        <w:r>
          <w:rPr>
            <w:rFonts w:cs="Times New Roman"/>
            <w:color w:val="0000FF"/>
            <w:szCs w:val="24"/>
          </w:rPr>
          <w:t>методикой</w:t>
        </w:r>
      </w:hyperlink>
      <w:r>
        <w:rPr>
          <w:rFonts w:cs="Times New Roman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4 в ред. </w:t>
      </w:r>
      <w:hyperlink r:id="rId21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bookmarkStart w:id="6" w:name="Par58"/>
      <w:bookmarkEnd w:id="6"/>
      <w:r>
        <w:rPr>
          <w:rFonts w:cs="Times New Roman"/>
          <w:szCs w:val="24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22" w:history="1">
        <w:r>
          <w:rPr>
            <w:rFonts w:cs="Times New Roman"/>
            <w:color w:val="0000FF"/>
            <w:szCs w:val="24"/>
          </w:rPr>
          <w:t>пунктом 57</w:t>
        </w:r>
      </w:hyperlink>
      <w:r>
        <w:rPr>
          <w:rFonts w:cs="Times New Roman"/>
          <w:szCs w:val="24"/>
        </w:rP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Постановлений Правительства РФ от 18.12.2012 </w:t>
      </w:r>
      <w:hyperlink r:id="rId23" w:history="1">
        <w:r>
          <w:rPr>
            <w:rFonts w:cs="Times New Roman"/>
            <w:color w:val="0000FF"/>
            <w:szCs w:val="24"/>
          </w:rPr>
          <w:t>N 1334</w:t>
        </w:r>
      </w:hyperlink>
      <w:r>
        <w:rPr>
          <w:rFonts w:cs="Times New Roman"/>
          <w:szCs w:val="24"/>
        </w:rPr>
        <w:t xml:space="preserve">, от 27.03.2013 </w:t>
      </w:r>
      <w:hyperlink r:id="rId24" w:history="1">
        <w:r>
          <w:rPr>
            <w:rFonts w:cs="Times New Roman"/>
            <w:color w:val="0000FF"/>
            <w:szCs w:val="24"/>
          </w:rPr>
          <w:t>N 274</w:t>
        </w:r>
      </w:hyperlink>
      <w:r>
        <w:rPr>
          <w:rFonts w:cs="Times New Roman"/>
          <w:szCs w:val="24"/>
        </w:rPr>
        <w:t>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25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18.12.2012 N 1334)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Результаты независимой антикоррупционной экспертизы отражаются в заключении по </w:t>
      </w:r>
      <w:hyperlink r:id="rId26" w:history="1">
        <w:r>
          <w:rPr>
            <w:rFonts w:cs="Times New Roman"/>
            <w:color w:val="0000FF"/>
            <w:szCs w:val="24"/>
          </w:rPr>
          <w:t>форме</w:t>
        </w:r>
      </w:hyperlink>
      <w:r>
        <w:rPr>
          <w:rFonts w:cs="Times New Roman"/>
          <w:szCs w:val="24"/>
        </w:rPr>
        <w:t>, утверждаемой Министерством юстиции Российской Федерации.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7(1). Юридические лица и физические лица, </w:t>
      </w:r>
      <w:hyperlink r:id="rId27" w:history="1">
        <w:r>
          <w:rPr>
            <w:rFonts w:cs="Times New Roman"/>
            <w:color w:val="0000FF"/>
            <w:szCs w:val="24"/>
          </w:rPr>
          <w:t>аккредитованные</w:t>
        </w:r>
      </w:hyperlink>
      <w:r>
        <w:rPr>
          <w:rFonts w:cs="Times New Roman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заключения по результатам независимой антикоррупционной экспертизы: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</w:t>
      </w:r>
      <w:r>
        <w:rPr>
          <w:rFonts w:cs="Times New Roman"/>
          <w:szCs w:val="24"/>
        </w:rPr>
        <w:lastRenderedPageBreak/>
        <w:t>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копии заключений по результатам независимой антикоррупционной экспертизы: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7(1) введен </w:t>
      </w:r>
      <w:hyperlink r:id="rId28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7(2) введен </w:t>
      </w:r>
      <w:hyperlink r:id="rId29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7(3) введен </w:t>
      </w:r>
      <w:hyperlink r:id="rId30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7(4).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федеральные органы исполнительной власти, </w:t>
      </w:r>
      <w:r>
        <w:rPr>
          <w:rFonts w:cs="Times New Roman"/>
          <w:szCs w:val="24"/>
        </w:rPr>
        <w:lastRenderedPageBreak/>
        <w:t>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(п. 7(4) введен </w:t>
      </w:r>
      <w:hyperlink r:id="rId31" w:history="1">
        <w:r>
          <w:rPr>
            <w:rFonts w:cs="Times New Roman"/>
            <w:color w:val="0000FF"/>
            <w:szCs w:val="24"/>
          </w:rPr>
          <w:t>Постановлением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 Проекты нормативных правовых актов, предусмотренные в </w:t>
      </w:r>
      <w:hyperlink w:anchor="Par58" w:history="1">
        <w:r>
          <w:rPr>
            <w:rFonts w:cs="Times New Roman"/>
            <w:color w:val="0000FF"/>
            <w:szCs w:val="24"/>
          </w:rPr>
          <w:t>пункте 5</w:t>
        </w:r>
      </w:hyperlink>
      <w:r>
        <w:rPr>
          <w:rFonts w:cs="Times New Roman"/>
          <w:szCs w:val="24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32" w:history="1">
        <w:r>
          <w:rPr>
            <w:rFonts w:cs="Times New Roman"/>
            <w:color w:val="0000FF"/>
            <w:szCs w:val="24"/>
          </w:rPr>
          <w:t>части 3 статьи 5</w:t>
        </w:r>
      </w:hyperlink>
      <w:r>
        <w:rPr>
          <w:rFonts w:cs="Times New Roman"/>
          <w:szCs w:val="24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33" w:history="1">
        <w:r>
          <w:rPr>
            <w:rFonts w:cs="Times New Roman"/>
            <w:color w:val="0000FF"/>
            <w:szCs w:val="24"/>
          </w:rPr>
          <w:t>Постановления</w:t>
        </w:r>
      </w:hyperlink>
      <w:r>
        <w:rPr>
          <w:rFonts w:cs="Times New Roman"/>
          <w:szCs w:val="24"/>
        </w:rPr>
        <w:t xml:space="preserve"> Правительства РФ от 27.03.2013 N 274)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4"/>
        </w:rPr>
      </w:pPr>
      <w:bookmarkStart w:id="7" w:name="Par85"/>
      <w:bookmarkEnd w:id="7"/>
      <w:r>
        <w:rPr>
          <w:rFonts w:cs="Times New Roman"/>
          <w:szCs w:val="24"/>
        </w:rPr>
        <w:t>Утверждена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 Правительства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26 февраля 2010 г. N 96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bookmarkStart w:id="8" w:name="Par90"/>
      <w:bookmarkEnd w:id="8"/>
      <w:r>
        <w:rPr>
          <w:rFonts w:cs="Times New Roman"/>
          <w:b/>
          <w:bCs/>
          <w:szCs w:val="24"/>
        </w:rPr>
        <w:t>МЕТОДИКА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ПРОВЕДЕНИЯ АНТИКОРРУПЦИОННОЙ ЭКСПЕРТИЗЫ НОРМАТИВНЫХ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ПРАВОВЫХ АКТОВ И ПРОЕКТОВ НОРМАТИВНЫХ ПРАВОВЫХ АКТОВ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cs="Times New Roman"/>
          <w:szCs w:val="24"/>
        </w:rPr>
        <w:t>коррупциогенных</w:t>
      </w:r>
      <w:proofErr w:type="spellEnd"/>
      <w:r>
        <w:rPr>
          <w:rFonts w:cs="Times New Roman"/>
          <w:szCs w:val="24"/>
        </w:rPr>
        <w:t xml:space="preserve"> факторов и их последующего устранения.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Для обеспечения обоснованности, объективности и </w:t>
      </w:r>
      <w:proofErr w:type="spellStart"/>
      <w:r>
        <w:rPr>
          <w:rFonts w:cs="Times New Roman"/>
          <w:szCs w:val="24"/>
        </w:rPr>
        <w:t>проверяемости</w:t>
      </w:r>
      <w:proofErr w:type="spellEnd"/>
      <w:r>
        <w:rPr>
          <w:rFonts w:cs="Times New Roman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proofErr w:type="spellStart"/>
      <w:r>
        <w:rPr>
          <w:rFonts w:cs="Times New Roman"/>
          <w:szCs w:val="24"/>
        </w:rPr>
        <w:t>Коррупциогенными</w:t>
      </w:r>
      <w:proofErr w:type="spellEnd"/>
      <w:r>
        <w:rPr>
          <w:rFonts w:cs="Times New Roman"/>
          <w:szCs w:val="24"/>
        </w:rPr>
        <w:t xml:space="preserve"> факторами, устанавливающими для </w:t>
      </w:r>
      <w:proofErr w:type="spellStart"/>
      <w:r>
        <w:rPr>
          <w:rFonts w:cs="Times New Roman"/>
          <w:szCs w:val="24"/>
        </w:rPr>
        <w:t>правоприменителя</w:t>
      </w:r>
      <w:proofErr w:type="spellEnd"/>
      <w:r>
        <w:rPr>
          <w:rFonts w:cs="Times New Roman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или органов местного самоуправления (их должностных лиц);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определение компетенции по формуле "вправе" - диспозитивное установление возможности совершения органами государственной власти или органами местного самоуправления (их должностными лицами) действий в отношении граждан и организаций;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</w:t>
      </w:r>
      <w:r>
        <w:rPr>
          <w:rFonts w:cs="Times New Roman"/>
          <w:szCs w:val="24"/>
        </w:rPr>
        <w:lastRenderedPageBreak/>
        <w:t>принявшего первоначальный нормативный правовой акт;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д) принятие нормативного 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ж) отсутствие или неполнота административных процедур - отсутствие порядка совершения органами государственной власти или органами местного самоуправления (их должностными лицами) определенных действий либо одного из элементов такого порядка;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з) отказ от конкурсных (аукционных) процедур - закрепление административного порядка предоставления права (блага).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spellStart"/>
      <w:r>
        <w:rPr>
          <w:rFonts w:cs="Times New Roman"/>
          <w:szCs w:val="24"/>
        </w:rPr>
        <w:t>Коррупциогенными</w:t>
      </w:r>
      <w:proofErr w:type="spellEnd"/>
      <w:r>
        <w:rPr>
          <w:rFonts w:cs="Times New Roman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злоупотребление правом заявителя органами государственной власти или органами местного самоуправления (их должностными лицами) - отсутствие четкой регламентации прав граждан и организаций;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E72C8A" w:rsidRDefault="00E72C8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245D07" w:rsidRDefault="00245D07"/>
    <w:sectPr w:rsidR="00245D07" w:rsidSect="00354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8A"/>
    <w:rsid w:val="00245D07"/>
    <w:rsid w:val="00E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4E08E-64AE-4E8D-9454-A68CFD71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4508374654A1174C2E2CD675199C7DA9B6822729FB883DAB803B38YDNFK" TargetMode="External"/><Relationship Id="rId13" Type="http://schemas.openxmlformats.org/officeDocument/2006/relationships/hyperlink" Target="consultantplus://offline/ref=854508374654A1174C2E2CD675199C7DA0B783202EF9D537A3D9373AD8ACAB298F1941C0F647A162YENAK" TargetMode="External"/><Relationship Id="rId18" Type="http://schemas.openxmlformats.org/officeDocument/2006/relationships/hyperlink" Target="consultantplus://offline/ref=854508374654A1174C2E2CD675199C7DA0B4852321F2D537A3D9373AD8ACAB298F1941C0F647A163YEN2K" TargetMode="External"/><Relationship Id="rId26" Type="http://schemas.openxmlformats.org/officeDocument/2006/relationships/hyperlink" Target="consultantplus://offline/ref=854508374654A1174C2E2CD675199C7DA0B785272BF1D537A3D9373AD8ACAB298F1941C0F647A160YEN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54508374654A1174C2E2CD675199C7DA0B783202EF9D537A3D9373AD8ACAB298F1941C0F647A162YENDK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854508374654A1174C2E2CD675199C7DA0B6842620F7D537A3D9373AD8YANCK" TargetMode="External"/><Relationship Id="rId12" Type="http://schemas.openxmlformats.org/officeDocument/2006/relationships/hyperlink" Target="consultantplus://offline/ref=854508374654A1174C2E2CD675199C7DA0B6832B2EF2D537A3D9373AD8ACAB298F1941C0F647A160YENAK" TargetMode="External"/><Relationship Id="rId17" Type="http://schemas.openxmlformats.org/officeDocument/2006/relationships/hyperlink" Target="consultantplus://offline/ref=854508374654A1174C2E2CD675199C7DA0B4852028F9D537A3D9373AD8ACAB298F1941C0F647A160YENDK" TargetMode="External"/><Relationship Id="rId25" Type="http://schemas.openxmlformats.org/officeDocument/2006/relationships/hyperlink" Target="consultantplus://offline/ref=854508374654A1174C2E2CD675199C7DA0B08E2121F2D537A3D9373AD8ACAB298F1941C0F647A160YEN3K" TargetMode="External"/><Relationship Id="rId33" Type="http://schemas.openxmlformats.org/officeDocument/2006/relationships/hyperlink" Target="consultantplus://offline/ref=854508374654A1174C2E2CD675199C7DA0B783202EF9D537A3D9373AD8ACAB298F1941C0F647A164YEN8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4508374654A1174C2E2CD675199C7DA0B783202EF9D537A3D9373AD8ACAB298F1941C0F647A162YEN8K" TargetMode="External"/><Relationship Id="rId20" Type="http://schemas.openxmlformats.org/officeDocument/2006/relationships/hyperlink" Target="consultantplus://offline/ref=854508374654A1174C2E2CD675199C7DA0B782222BF1D537A3D9373AD8ACAB298F1941C0F647A160YENCK" TargetMode="External"/><Relationship Id="rId29" Type="http://schemas.openxmlformats.org/officeDocument/2006/relationships/hyperlink" Target="consultantplus://offline/ref=854508374654A1174C2E2CD675199C7DA0B783202EF9D537A3D9373AD8ACAB298F1941C0F647A165YEN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54508374654A1174C2E2CD675199C7DA0B6832B2EF2D537A3D9373AD8ACAB298F1941C0F647A160YENAK" TargetMode="External"/><Relationship Id="rId11" Type="http://schemas.openxmlformats.org/officeDocument/2006/relationships/hyperlink" Target="consultantplus://offline/ref=854508374654A1174C2E2CD675199C7DA0B783202EF9D537A3D9373AD8ACAB298F1941C0F647A163YEN2K" TargetMode="External"/><Relationship Id="rId24" Type="http://schemas.openxmlformats.org/officeDocument/2006/relationships/hyperlink" Target="consultantplus://offline/ref=854508374654A1174C2E2CD675199C7DA0B783202EF9D537A3D9373AD8ACAB298F1941C0F647A162YEN3K" TargetMode="External"/><Relationship Id="rId32" Type="http://schemas.openxmlformats.org/officeDocument/2006/relationships/hyperlink" Target="consultantplus://offline/ref=854508374654A1174C2E2CD675199C7DA0B6842620F7D537A3D9373AD8ACAB298F1941C0F647A165YENCK" TargetMode="External"/><Relationship Id="rId5" Type="http://schemas.openxmlformats.org/officeDocument/2006/relationships/hyperlink" Target="consultantplus://offline/ref=854508374654A1174C2E2CD675199C7DA0B783202EF9D537A3D9373AD8ACAB298F1941C0F647A163YEN2K" TargetMode="External"/><Relationship Id="rId15" Type="http://schemas.openxmlformats.org/officeDocument/2006/relationships/hyperlink" Target="consultantplus://offline/ref=854508374654A1174C2E2CD675199C7DA0B783202EF9D537A3D9373AD8ACAB298F1941C0F647A162YENBK" TargetMode="External"/><Relationship Id="rId23" Type="http://schemas.openxmlformats.org/officeDocument/2006/relationships/hyperlink" Target="consultantplus://offline/ref=854508374654A1174C2E2CD675199C7DA0B08E2121F2D537A3D9373AD8ACAB298F1941C0F647A160YEN2K" TargetMode="External"/><Relationship Id="rId28" Type="http://schemas.openxmlformats.org/officeDocument/2006/relationships/hyperlink" Target="consultantplus://offline/ref=854508374654A1174C2E2CD675199C7DA0B783202EF9D537A3D9373AD8ACAB298F1941C0F647A165YENAK" TargetMode="External"/><Relationship Id="rId10" Type="http://schemas.openxmlformats.org/officeDocument/2006/relationships/hyperlink" Target="consultantplus://offline/ref=854508374654A1174C2E2CD675199C7DA0B08E2121F2D537A3D9373AD8ACAB298F1941C0F647A160YENDK" TargetMode="External"/><Relationship Id="rId19" Type="http://schemas.openxmlformats.org/officeDocument/2006/relationships/hyperlink" Target="consultantplus://offline/ref=854508374654A1174C2E2CD675199C7DA0B783202EF9D537A3D9373AD8ACAB298F1941C0F647A162YENEK" TargetMode="External"/><Relationship Id="rId31" Type="http://schemas.openxmlformats.org/officeDocument/2006/relationships/hyperlink" Target="consultantplus://offline/ref=854508374654A1174C2E2CD675199C7DA0B783202EF9D537A3D9373AD8ACAB298F1941C0F647A164YENBK" TargetMode="External"/><Relationship Id="rId4" Type="http://schemas.openxmlformats.org/officeDocument/2006/relationships/hyperlink" Target="consultantplus://offline/ref=854508374654A1174C2E2CD675199C7DA0B08E2121F2D537A3D9373AD8ACAB298F1941C0F647A160YENDK" TargetMode="External"/><Relationship Id="rId9" Type="http://schemas.openxmlformats.org/officeDocument/2006/relationships/hyperlink" Target="consultantplus://offline/ref=854508374654A1174C2E2CD675199C7DA9B682272AFB883DAB803B38YDNFK" TargetMode="External"/><Relationship Id="rId14" Type="http://schemas.openxmlformats.org/officeDocument/2006/relationships/hyperlink" Target="consultantplus://offline/ref=854508374654A1174C2E2CD675199C7DA0B6832B2EF2D537A3D9373AD8ACAB298F1941C0F647A160YENAK" TargetMode="External"/><Relationship Id="rId22" Type="http://schemas.openxmlformats.org/officeDocument/2006/relationships/hyperlink" Target="consultantplus://offline/ref=854508374654A1174C2E2CD675199C7DA0B4852028F9D537A3D9373AD8ACAB298F1941C0F647A063YEN2K" TargetMode="External"/><Relationship Id="rId27" Type="http://schemas.openxmlformats.org/officeDocument/2006/relationships/hyperlink" Target="consultantplus://offline/ref=854508374654A1174C2E2CD675199C7DA0B782222BF1D537A3D9373AD8ACAB298F1941C0F647A160YENCK" TargetMode="External"/><Relationship Id="rId30" Type="http://schemas.openxmlformats.org/officeDocument/2006/relationships/hyperlink" Target="consultantplus://offline/ref=854508374654A1174C2E2CD675199C7DA0B783202EF9D537A3D9373AD8ACAB298F1941C0F647A164YENAK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3186</Words>
  <Characters>18163</Characters>
  <Application>Microsoft Office Word</Application>
  <DocSecurity>0</DocSecurity>
  <Lines>151</Lines>
  <Paragraphs>42</Paragraphs>
  <ScaleCrop>false</ScaleCrop>
  <Company>JSC TGC1</Company>
  <LinksUpToDate>false</LinksUpToDate>
  <CharactersWithSpaces>21307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Коротов Сергей Александрович</dc:creator>
  <cp:keywords/>
  <dc:description/>
  <cp:lastModifiedBy>Коротов Сергей Александрович</cp:lastModifiedBy>
  <cp:revision>1</cp:revision>
  <dcterms:created xsi:type="dcterms:W3CDTF">2015-01-16T10:13:00Z</dcterms:created>
  <dcterms:modified xsi:type="dcterms:W3CDTF">2015-01-16T10:13:00Z</dcterms:modified>
</cp:coreProperties>
</file>