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B1" w:rsidRDefault="00314EB1" w:rsidP="007D7569">
      <w:pPr>
        <w:pStyle w:val="aa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98051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112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325" cy="941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5176" w:rsidRPr="00224E65" w:rsidRDefault="008F5176" w:rsidP="007D7569">
      <w:pPr>
        <w:pStyle w:val="aa"/>
        <w:rPr>
          <w:sz w:val="28"/>
          <w:szCs w:val="28"/>
        </w:rPr>
      </w:pPr>
      <w:r w:rsidRPr="00224E65">
        <w:rPr>
          <w:sz w:val="28"/>
          <w:szCs w:val="28"/>
        </w:rPr>
        <w:lastRenderedPageBreak/>
        <w:t xml:space="preserve">Пояснительная записка </w:t>
      </w:r>
    </w:p>
    <w:p w:rsidR="008F5176" w:rsidRPr="00224E65" w:rsidRDefault="008F5176" w:rsidP="007D7569">
      <w:pPr>
        <w:pStyle w:val="aa"/>
        <w:rPr>
          <w:sz w:val="28"/>
          <w:szCs w:val="28"/>
        </w:rPr>
      </w:pPr>
      <w:r w:rsidRPr="00224E65">
        <w:rPr>
          <w:sz w:val="28"/>
          <w:szCs w:val="28"/>
        </w:rPr>
        <w:t>к   учебному плану М</w:t>
      </w:r>
      <w:r w:rsidR="0035075C">
        <w:rPr>
          <w:sz w:val="28"/>
          <w:szCs w:val="28"/>
        </w:rPr>
        <w:t>Б</w:t>
      </w:r>
      <w:r w:rsidRPr="00224E65">
        <w:rPr>
          <w:sz w:val="28"/>
          <w:szCs w:val="28"/>
        </w:rPr>
        <w:t xml:space="preserve">ОУ </w:t>
      </w:r>
    </w:p>
    <w:p w:rsidR="008F5176" w:rsidRPr="00224E65" w:rsidRDefault="008F5176" w:rsidP="007D7569">
      <w:pPr>
        <w:pStyle w:val="aa"/>
        <w:rPr>
          <w:sz w:val="28"/>
          <w:szCs w:val="28"/>
        </w:rPr>
      </w:pPr>
      <w:r w:rsidRPr="00224E65">
        <w:rPr>
          <w:sz w:val="28"/>
          <w:szCs w:val="28"/>
        </w:rPr>
        <w:t xml:space="preserve"> «Кищинская СОШ им. Г.Сулейманова»</w:t>
      </w:r>
    </w:p>
    <w:p w:rsidR="00473EC9" w:rsidRPr="00224E65" w:rsidRDefault="00473EC9" w:rsidP="007D75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4E65">
        <w:rPr>
          <w:rFonts w:ascii="Times New Roman" w:hAnsi="Times New Roman"/>
          <w:b/>
          <w:sz w:val="28"/>
          <w:szCs w:val="28"/>
        </w:rPr>
        <w:t>на 20</w:t>
      </w:r>
      <w:r w:rsidR="0035075C">
        <w:rPr>
          <w:rFonts w:ascii="Times New Roman" w:hAnsi="Times New Roman"/>
          <w:b/>
          <w:sz w:val="28"/>
          <w:szCs w:val="28"/>
        </w:rPr>
        <w:t>2</w:t>
      </w:r>
      <w:r w:rsidR="00AF77AF">
        <w:rPr>
          <w:rFonts w:ascii="Times New Roman" w:hAnsi="Times New Roman"/>
          <w:b/>
          <w:sz w:val="28"/>
          <w:szCs w:val="28"/>
        </w:rPr>
        <w:t>1</w:t>
      </w:r>
      <w:r w:rsidRPr="00224E65">
        <w:rPr>
          <w:rFonts w:ascii="Times New Roman" w:hAnsi="Times New Roman"/>
          <w:b/>
          <w:sz w:val="28"/>
          <w:szCs w:val="28"/>
        </w:rPr>
        <w:t>/202</w:t>
      </w:r>
      <w:r w:rsidR="00AF77AF">
        <w:rPr>
          <w:rFonts w:ascii="Times New Roman" w:hAnsi="Times New Roman"/>
          <w:b/>
          <w:sz w:val="28"/>
          <w:szCs w:val="28"/>
        </w:rPr>
        <w:t>2</w:t>
      </w:r>
      <w:r w:rsidR="0035075C">
        <w:rPr>
          <w:rFonts w:ascii="Times New Roman" w:hAnsi="Times New Roman"/>
          <w:b/>
          <w:sz w:val="28"/>
          <w:szCs w:val="28"/>
        </w:rPr>
        <w:t xml:space="preserve"> </w:t>
      </w:r>
      <w:r w:rsidRPr="00224E65">
        <w:rPr>
          <w:rFonts w:ascii="Times New Roman" w:hAnsi="Times New Roman"/>
          <w:b/>
          <w:sz w:val="28"/>
          <w:szCs w:val="28"/>
        </w:rPr>
        <w:t>учебный год</w:t>
      </w:r>
    </w:p>
    <w:p w:rsidR="00473EC9" w:rsidRPr="007D7569" w:rsidRDefault="00473EC9" w:rsidP="00CC73F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56691" w:rsidRPr="00224E65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53E78" w:rsidRPr="00224E65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</w:t>
      </w:r>
      <w:r w:rsidR="00014EBB" w:rsidRPr="00224E65">
        <w:rPr>
          <w:rFonts w:ascii="Times New Roman" w:eastAsia="TimesNewRomanPSMT" w:hAnsi="Times New Roman"/>
          <w:sz w:val="24"/>
          <w:szCs w:val="24"/>
        </w:rPr>
        <w:t xml:space="preserve">ляет перечень, трудоемкость, </w:t>
      </w:r>
      <w:r w:rsidRPr="00224E65">
        <w:rPr>
          <w:rFonts w:ascii="Times New Roman" w:eastAsia="TimesNewRomanPSMT" w:hAnsi="Times New Roman"/>
          <w:sz w:val="24"/>
          <w:szCs w:val="24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224E65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1.2. Учебные пл</w:t>
      </w:r>
      <w:r w:rsidR="00FA7305" w:rsidRPr="00224E65">
        <w:rPr>
          <w:rFonts w:ascii="Times New Roman" w:eastAsia="TimesNewRomanPSMT" w:hAnsi="Times New Roman"/>
          <w:sz w:val="24"/>
          <w:szCs w:val="24"/>
        </w:rPr>
        <w:t xml:space="preserve">аны образовательных организаций, </w:t>
      </w:r>
      <w:r w:rsidRPr="00224E65">
        <w:rPr>
          <w:rFonts w:ascii="Times New Roman" w:eastAsia="TimesNewRomanPSMT" w:hAnsi="Times New Roman"/>
          <w:sz w:val="24"/>
          <w:szCs w:val="24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Федерального Закона от 29.12.2012 № 273-ФЗ «Об образовании в Российской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Федерации»;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D16E57">
        <w:rPr>
          <w:rFonts w:ascii="Times New Roman" w:eastAsia="TimesNewRomanPSMT" w:hAnsi="Times New Roman"/>
          <w:sz w:val="24"/>
          <w:szCs w:val="24"/>
        </w:rPr>
        <w:t>Федерального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 xml:space="preserve">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 w:rsidRPr="00224E65">
        <w:rPr>
          <w:rFonts w:ascii="Times New Roman" w:eastAsia="TimesNewRomanPSMT" w:hAnsi="Times New Roman"/>
          <w:sz w:val="24"/>
          <w:szCs w:val="24"/>
        </w:rPr>
        <w:t>его и среднего (полного)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 xml:space="preserve"> общего образования»</w:t>
      </w:r>
      <w:r w:rsidR="00D16E57">
        <w:rPr>
          <w:rFonts w:ascii="Times New Roman" w:eastAsia="TimesNewRomanPSMT" w:hAnsi="Times New Roman"/>
          <w:sz w:val="24"/>
          <w:szCs w:val="24"/>
        </w:rPr>
        <w:t xml:space="preserve"> (далее - Ф</w:t>
      </w:r>
      <w:r w:rsidR="005B06F9" w:rsidRPr="00224E65">
        <w:rPr>
          <w:rFonts w:ascii="Times New Roman" w:eastAsia="TimesNewRomanPSMT" w:hAnsi="Times New Roman"/>
          <w:sz w:val="24"/>
          <w:szCs w:val="24"/>
        </w:rPr>
        <w:t>ГОС) (для X-XI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 xml:space="preserve"> классов);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5B06F9" w:rsidRPr="00224E65">
        <w:rPr>
          <w:rFonts w:ascii="Times New Roman" w:eastAsia="TimesNewRomanPSMT" w:hAnsi="Times New Roman"/>
          <w:sz w:val="24"/>
          <w:szCs w:val="24"/>
        </w:rPr>
        <w:t>Ф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5B06F9" w:rsidRPr="00224E65">
        <w:rPr>
          <w:rFonts w:ascii="Times New Roman" w:eastAsia="TimesNewRomanPSMT" w:hAnsi="Times New Roman"/>
          <w:sz w:val="24"/>
          <w:szCs w:val="24"/>
        </w:rPr>
        <w:t>П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еречня организаций, осуществляющих выпуск учебных пособий, которые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3E78" w:rsidRPr="00224E65">
        <w:rPr>
          <w:rFonts w:ascii="Times New Roman" w:eastAsia="TimesNewRomanPSMT" w:hAnsi="Times New Roman"/>
          <w:sz w:val="24"/>
          <w:szCs w:val="24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 w:rsidRPr="00224E65">
        <w:rPr>
          <w:rFonts w:ascii="Times New Roman" w:eastAsia="TimesNewRomanPSMT" w:hAnsi="Times New Roman"/>
          <w:sz w:val="24"/>
          <w:szCs w:val="24"/>
        </w:rPr>
        <w:t xml:space="preserve"> образования и науки Российской </w:t>
      </w:r>
      <w:r w:rsidR="002478BE" w:rsidRPr="00224E65">
        <w:rPr>
          <w:rFonts w:ascii="Times New Roman" w:eastAsia="TimesNewRomanPSMT" w:hAnsi="Times New Roman"/>
          <w:sz w:val="24"/>
          <w:szCs w:val="24"/>
        </w:rPr>
        <w:t>Федерации от 09.06.2016 № 699;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478BE" w:rsidRPr="00224E65">
        <w:rPr>
          <w:rFonts w:ascii="Times New Roman" w:eastAsia="TimesNewRomanPSMT" w:hAnsi="Times New Roman"/>
          <w:sz w:val="24"/>
          <w:szCs w:val="24"/>
        </w:rPr>
        <w:t>Санитарно-эпидемиологических требований к условиям и организации о</w:t>
      </w:r>
      <w:r w:rsidRPr="00224E65">
        <w:rPr>
          <w:rFonts w:ascii="Times New Roman" w:eastAsia="TimesNewRomanPSMT" w:hAnsi="Times New Roman"/>
          <w:sz w:val="24"/>
          <w:szCs w:val="24"/>
        </w:rPr>
        <w:t>бучения в общеобразовательных</w:t>
      </w:r>
      <w:r w:rsidR="005B06F9" w:rsidRPr="00224E65">
        <w:rPr>
          <w:rFonts w:ascii="Times New Roman" w:eastAsia="TimesNewRomanPSMT" w:hAnsi="Times New Roman"/>
          <w:sz w:val="24"/>
          <w:szCs w:val="24"/>
        </w:rPr>
        <w:t xml:space="preserve"> уч</w:t>
      </w:r>
      <w:r w:rsidR="002478BE" w:rsidRPr="00224E65">
        <w:rPr>
          <w:rFonts w:ascii="Times New Roman" w:eastAsia="TimesNewRomanPSMT" w:hAnsi="Times New Roman"/>
          <w:sz w:val="24"/>
          <w:szCs w:val="24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1.3</w:t>
      </w:r>
      <w:r w:rsidR="002478BE" w:rsidRPr="00224E65">
        <w:rPr>
          <w:rFonts w:ascii="Times New Roman" w:eastAsia="TimesNewRomanPSMT" w:hAnsi="Times New Roman"/>
          <w:sz w:val="24"/>
          <w:szCs w:val="24"/>
        </w:rPr>
        <w:t>. Обучение в первых классах проводится по 5-дневной учебной</w:t>
      </w:r>
      <w:r w:rsidR="00CC73F3" w:rsidRPr="00224E65">
        <w:rPr>
          <w:rFonts w:ascii="Times New Roman" w:eastAsia="TimesNewRomanPSMT" w:hAnsi="Times New Roman"/>
          <w:sz w:val="24"/>
          <w:szCs w:val="24"/>
        </w:rPr>
        <w:t xml:space="preserve"> неделе и только в первую смену. </w:t>
      </w:r>
    </w:p>
    <w:p w:rsidR="00CC73F3" w:rsidRPr="00224E65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1.4.</w:t>
      </w:r>
      <w:r w:rsidR="00CC73F3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 xml:space="preserve">Режим работы по пятидневной или 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>шестидневной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 xml:space="preserve"> учебной неделе определяется образовательной организацией в соответствии с СанПиН</w:t>
      </w:r>
      <w:r w:rsidRPr="00224E65">
        <w:rPr>
          <w:rFonts w:ascii="Times New Roman" w:eastAsia="TimesNewRomanPSMT" w:hAnsi="Times New Roman"/>
          <w:sz w:val="24"/>
          <w:szCs w:val="24"/>
        </w:rPr>
        <w:t>.</w:t>
      </w:r>
      <w:r w:rsidR="00CC73F3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224E65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224E65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224E65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</w:t>
      </w:r>
      <w:r w:rsidR="00CC73F3" w:rsidRPr="00224E65">
        <w:rPr>
          <w:rFonts w:ascii="Times New Roman" w:hAnsi="Times New Roman"/>
          <w:sz w:val="24"/>
          <w:szCs w:val="24"/>
        </w:rPr>
        <w:t xml:space="preserve"> </w:t>
      </w:r>
    </w:p>
    <w:p w:rsidR="00CC73F3" w:rsidRPr="00224E65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Pr="00224E65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24E65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224E65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  <w:r w:rsidR="00CC73F3" w:rsidRPr="00224E65">
        <w:rPr>
          <w:rFonts w:ascii="Times New Roman" w:hAnsi="Times New Roman"/>
          <w:sz w:val="24"/>
          <w:szCs w:val="24"/>
        </w:rPr>
        <w:t xml:space="preserve"> </w:t>
      </w:r>
    </w:p>
    <w:p w:rsidR="00CC73F3" w:rsidRPr="00224E65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Продолжительность урока составляет:</w:t>
      </w:r>
      <w:r w:rsidR="00CC73F3" w:rsidRPr="00224E65">
        <w:rPr>
          <w:rFonts w:ascii="Times New Roman" w:hAnsi="Times New Roman"/>
          <w:sz w:val="24"/>
          <w:szCs w:val="24"/>
        </w:rPr>
        <w:t xml:space="preserve"> </w:t>
      </w:r>
    </w:p>
    <w:p w:rsidR="00CC73F3" w:rsidRPr="00224E65" w:rsidRDefault="00CC73F3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1538C5" w:rsidRPr="00224E65">
        <w:rPr>
          <w:rFonts w:ascii="Times New Roman" w:hAnsi="Times New Roman"/>
          <w:sz w:val="24"/>
          <w:szCs w:val="24"/>
        </w:rPr>
        <w:t>в 1 классе — 35 минут;</w:t>
      </w:r>
      <w:r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CC73F3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lastRenderedPageBreak/>
        <w:t xml:space="preserve">- во 2 - 4 классах – 35 - </w:t>
      </w:r>
      <w:r w:rsidR="001538C5" w:rsidRPr="00224E65">
        <w:rPr>
          <w:rFonts w:ascii="Times New Roman" w:hAnsi="Times New Roman"/>
          <w:sz w:val="24"/>
          <w:szCs w:val="24"/>
        </w:rPr>
        <w:t>45 минут (по решению образовательной организации).</w:t>
      </w:r>
      <w:r w:rsidR="00172307"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D20A5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1.5.</w:t>
      </w:r>
      <w:r w:rsidRPr="00224E65">
        <w:rPr>
          <w:rFonts w:ascii="Times New Roman" w:hAnsi="Times New Roman"/>
          <w:b/>
          <w:sz w:val="24"/>
          <w:szCs w:val="24"/>
        </w:rPr>
        <w:t xml:space="preserve"> </w:t>
      </w:r>
      <w:r w:rsidRPr="00224E65">
        <w:rPr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ФГОС. Учебный план образовательных организаций на </w:t>
      </w:r>
      <w:r w:rsidR="00991FD4">
        <w:rPr>
          <w:rFonts w:ascii="Times New Roman" w:hAnsi="Times New Roman"/>
          <w:sz w:val="24"/>
          <w:szCs w:val="24"/>
        </w:rPr>
        <w:t xml:space="preserve"> </w:t>
      </w:r>
      <w:r w:rsidR="00172307" w:rsidRPr="00224E65">
        <w:rPr>
          <w:rFonts w:ascii="Times New Roman" w:hAnsi="Times New Roman"/>
          <w:sz w:val="24"/>
          <w:szCs w:val="24"/>
        </w:rPr>
        <w:t xml:space="preserve">учебный год </w:t>
      </w:r>
      <w:r w:rsidRPr="00224E65">
        <w:rPr>
          <w:rFonts w:ascii="Times New Roman" w:hAnsi="Times New Roman"/>
          <w:sz w:val="24"/>
          <w:szCs w:val="24"/>
        </w:rPr>
        <w:t>предусматривает:</w:t>
      </w:r>
      <w:r w:rsidR="00172307"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172307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4-х</w:t>
      </w:r>
      <w:r w:rsidR="00D20A5E" w:rsidRPr="00224E65">
        <w:rPr>
          <w:rFonts w:ascii="Times New Roman" w:hAnsi="Times New Roman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224E65">
        <w:rPr>
          <w:rFonts w:ascii="Times New Roman" w:hAnsi="Times New Roman"/>
          <w:sz w:val="24"/>
          <w:szCs w:val="24"/>
          <w:lang w:val="en-US" w:bidi="en-US"/>
        </w:rPr>
        <w:t>I</w:t>
      </w:r>
      <w:r w:rsidR="00D20A5E" w:rsidRPr="00224E65">
        <w:rPr>
          <w:rFonts w:ascii="Times New Roman" w:hAnsi="Times New Roman"/>
          <w:sz w:val="24"/>
          <w:szCs w:val="24"/>
          <w:lang w:bidi="en-US"/>
        </w:rPr>
        <w:t>-</w:t>
      </w:r>
      <w:r w:rsidR="00D20A5E" w:rsidRPr="00224E65">
        <w:rPr>
          <w:rFonts w:ascii="Times New Roman" w:hAnsi="Times New Roman"/>
          <w:sz w:val="24"/>
          <w:szCs w:val="24"/>
          <w:lang w:val="en-US" w:bidi="en-US"/>
        </w:rPr>
        <w:t>IV</w:t>
      </w:r>
      <w:r w:rsidR="00D20A5E" w:rsidRPr="00224E65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20A5E" w:rsidRPr="00224E65">
        <w:rPr>
          <w:rFonts w:ascii="Times New Roman" w:hAnsi="Times New Roman"/>
          <w:sz w:val="24"/>
          <w:szCs w:val="24"/>
        </w:rPr>
        <w:t>классов;</w:t>
      </w:r>
      <w:r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483BA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5</w:t>
      </w:r>
      <w:r w:rsidR="00172307" w:rsidRPr="00224E65">
        <w:rPr>
          <w:rFonts w:ascii="Times New Roman" w:hAnsi="Times New Roman"/>
          <w:sz w:val="24"/>
          <w:szCs w:val="24"/>
        </w:rPr>
        <w:t>-х</w:t>
      </w:r>
      <w:r w:rsidR="00D20A5E" w:rsidRPr="00224E65">
        <w:rPr>
          <w:rFonts w:ascii="Times New Roman" w:hAnsi="Times New Roman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224E65">
        <w:rPr>
          <w:rFonts w:ascii="Times New Roman" w:hAnsi="Times New Roman"/>
          <w:sz w:val="24"/>
          <w:szCs w:val="24"/>
          <w:lang w:val="en-US" w:bidi="en-US"/>
        </w:rPr>
        <w:t>V</w:t>
      </w:r>
      <w:r w:rsidR="00D20A5E" w:rsidRPr="00224E65">
        <w:rPr>
          <w:rFonts w:ascii="Times New Roman" w:hAnsi="Times New Roman"/>
          <w:sz w:val="24"/>
          <w:szCs w:val="24"/>
          <w:lang w:bidi="en-US"/>
        </w:rPr>
        <w:t>-</w:t>
      </w:r>
      <w:r w:rsidR="00D20A5E" w:rsidRPr="00224E65">
        <w:rPr>
          <w:rFonts w:ascii="Times New Roman" w:hAnsi="Times New Roman"/>
          <w:sz w:val="24"/>
          <w:szCs w:val="24"/>
          <w:lang w:val="en-US" w:bidi="en-US"/>
        </w:rPr>
        <w:t>IX</w:t>
      </w:r>
      <w:r w:rsidR="00D20A5E" w:rsidRPr="00224E65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20A5E" w:rsidRPr="00224E65">
        <w:rPr>
          <w:rFonts w:ascii="Times New Roman" w:hAnsi="Times New Roman"/>
          <w:sz w:val="24"/>
          <w:szCs w:val="24"/>
        </w:rPr>
        <w:t>классов;</w:t>
      </w:r>
      <w:r w:rsidR="00172307"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D20A5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224E65">
        <w:rPr>
          <w:rFonts w:ascii="Times New Roman" w:hAnsi="Times New Roman"/>
          <w:sz w:val="24"/>
          <w:szCs w:val="24"/>
          <w:lang w:val="en-US" w:bidi="en-US"/>
        </w:rPr>
        <w:t>X</w:t>
      </w:r>
      <w:r w:rsidRPr="00224E65">
        <w:rPr>
          <w:rFonts w:ascii="Times New Roman" w:hAnsi="Times New Roman"/>
          <w:sz w:val="24"/>
          <w:szCs w:val="24"/>
          <w:lang w:bidi="en-US"/>
        </w:rPr>
        <w:t>-</w:t>
      </w:r>
      <w:r w:rsidRPr="00224E65">
        <w:rPr>
          <w:rFonts w:ascii="Times New Roman" w:hAnsi="Times New Roman"/>
          <w:sz w:val="24"/>
          <w:szCs w:val="24"/>
          <w:lang w:val="en-US" w:bidi="en-US"/>
        </w:rPr>
        <w:t>XI</w:t>
      </w:r>
      <w:r w:rsidRPr="00224E65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224E65">
        <w:rPr>
          <w:rFonts w:ascii="Times New Roman" w:hAnsi="Times New Roman"/>
          <w:sz w:val="24"/>
          <w:szCs w:val="24"/>
        </w:rPr>
        <w:t>классов.</w:t>
      </w:r>
      <w:r w:rsidR="00172307" w:rsidRPr="00224E65">
        <w:rPr>
          <w:rFonts w:ascii="Times New Roman" w:hAnsi="Times New Roman"/>
          <w:sz w:val="24"/>
          <w:szCs w:val="24"/>
        </w:rPr>
        <w:t xml:space="preserve"> </w:t>
      </w:r>
    </w:p>
    <w:p w:rsidR="00172307" w:rsidRPr="00224E65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Учебный год в образовательных ор</w:t>
      </w:r>
      <w:r w:rsidR="0061671C" w:rsidRPr="00224E65">
        <w:rPr>
          <w:rFonts w:ascii="Times New Roman" w:hAnsi="Times New Roman"/>
          <w:sz w:val="24"/>
          <w:szCs w:val="24"/>
        </w:rPr>
        <w:t>ганизациях начинается 01.09.20</w:t>
      </w:r>
      <w:r w:rsidR="00991FD4">
        <w:rPr>
          <w:rFonts w:ascii="Times New Roman" w:hAnsi="Times New Roman"/>
          <w:sz w:val="24"/>
          <w:szCs w:val="24"/>
        </w:rPr>
        <w:t>20</w:t>
      </w:r>
      <w:r w:rsidR="0061671C" w:rsidRPr="00224E65">
        <w:rPr>
          <w:rFonts w:ascii="Times New Roman" w:hAnsi="Times New Roman"/>
          <w:sz w:val="24"/>
          <w:szCs w:val="24"/>
        </w:rPr>
        <w:t>г</w:t>
      </w:r>
      <w:r w:rsidRPr="00224E65">
        <w:rPr>
          <w:rFonts w:ascii="Times New Roman" w:hAnsi="Times New Roman"/>
          <w:sz w:val="24"/>
          <w:szCs w:val="24"/>
        </w:rPr>
        <w:t>.</w:t>
      </w:r>
      <w:r w:rsidR="00172307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2307" w:rsidRPr="00224E65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24E65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224E65">
        <w:rPr>
          <w:rFonts w:ascii="Times New Roman" w:hAnsi="Times New Roman"/>
          <w:sz w:val="24"/>
          <w:szCs w:val="24"/>
          <w:lang w:bidi="ru-RU"/>
        </w:rPr>
        <w:tab/>
        <w:t xml:space="preserve">часть учебного </w:t>
      </w:r>
      <w:r w:rsidR="00172307" w:rsidRPr="00224E65">
        <w:rPr>
          <w:rFonts w:ascii="Times New Roman" w:hAnsi="Times New Roman"/>
          <w:sz w:val="24"/>
          <w:szCs w:val="24"/>
          <w:lang w:bidi="ru-RU"/>
        </w:rPr>
        <w:t>плана определяет</w:t>
      </w:r>
      <w:r w:rsidR="00172307" w:rsidRPr="00224E65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</w:t>
      </w:r>
      <w:r w:rsidRPr="00224E65">
        <w:rPr>
          <w:rFonts w:ascii="Times New Roman" w:hAnsi="Times New Roman"/>
          <w:sz w:val="24"/>
          <w:szCs w:val="24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224E65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172307" w:rsidRPr="00224E65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24E65">
        <w:rPr>
          <w:rFonts w:ascii="Times New Roman" w:hAnsi="Times New Roman"/>
          <w:b/>
          <w:sz w:val="24"/>
          <w:szCs w:val="24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 w:rsidRPr="00224E65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FF51BD" w:rsidRPr="00224E65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1.6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. В целях реализации основных общеобразовательных программ в соответствии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с образовательной программой образовательной организации осуществляется деление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классов на две группы:</w:t>
      </w:r>
      <w:r w:rsidR="00FF51B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при реализации основных общеобразовательных программ начального общего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и основного общего образования при проведении учебных занятий по «Иностранному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языку» (1I-1X классы), «Технологии» (V-IX классы),</w:t>
      </w:r>
      <w:r w:rsidR="00E155EF" w:rsidRPr="00224E65">
        <w:rPr>
          <w:rFonts w:ascii="Times New Roman" w:eastAsia="TimesNewRomanPSMT" w:hAnsi="Times New Roman"/>
          <w:sz w:val="24"/>
          <w:szCs w:val="24"/>
        </w:rPr>
        <w:t xml:space="preserve"> родному языку,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 xml:space="preserve"> а также по «Информатике», «Физике»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 xml:space="preserve">и «Химии» </w:t>
      </w:r>
      <w:r w:rsidR="00C83B56" w:rsidRPr="00224E65">
        <w:rPr>
          <w:rFonts w:ascii="Times New Roman" w:eastAsia="TimesNewRomanPSMT" w:hAnsi="Times New Roman"/>
          <w:sz w:val="24"/>
          <w:szCs w:val="24"/>
        </w:rPr>
        <w:t>(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во время проведения практических занятий) при наполняемости V1II-IX классов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25 и более человек;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при реализации основных общеобразовательных программ среднего общего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 xml:space="preserve">образования при проведении учебных занятий по «Иностранному языку», </w:t>
      </w:r>
      <w:r w:rsidR="00B805F8" w:rsidRPr="00224E65">
        <w:rPr>
          <w:rFonts w:ascii="Times New Roman" w:eastAsia="TimesNewRomanPSMT" w:hAnsi="Times New Roman"/>
          <w:sz w:val="24"/>
          <w:szCs w:val="24"/>
        </w:rPr>
        <w:t xml:space="preserve">«Родному языку»,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«Технологии»,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«Физической культуре», а также по «Информатике и ИКТ» («Информатике»),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«Естествознанию», «Физике» и «Химии» (во время проведения практических занятий)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224E65">
        <w:rPr>
          <w:rFonts w:ascii="Times New Roman" w:eastAsia="TimesNewRomanPSMT" w:hAnsi="Times New Roman"/>
          <w:sz w:val="24"/>
          <w:szCs w:val="24"/>
        </w:rPr>
        <w:t>при наполняемости класса 25 и более человек.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При наличии необходимых условий и средств возможно деление на группы классов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 xml:space="preserve">с меньшей наполняемостью </w:t>
      </w:r>
      <w:r w:rsidRPr="00224E65">
        <w:rPr>
          <w:rFonts w:ascii="Times New Roman" w:eastAsia="TimesNewRomanPSMT" w:hAnsi="Times New Roman"/>
          <w:sz w:val="24"/>
          <w:szCs w:val="24"/>
        </w:rPr>
        <w:t>при проведении занятий по другим учебным предметам,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>для организации п</w:t>
      </w:r>
      <w:r w:rsidRPr="00224E65">
        <w:rPr>
          <w:rFonts w:ascii="Times New Roman" w:eastAsia="TimesNewRomanPSMT" w:hAnsi="Times New Roman"/>
          <w:sz w:val="24"/>
          <w:szCs w:val="24"/>
        </w:rPr>
        <w:t>редпрофильной подготовки и профильного обучения, в том числе</w:t>
      </w:r>
      <w:r w:rsidR="00792236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изучения элективных учебных предметов. </w:t>
      </w:r>
    </w:p>
    <w:p w:rsidR="005E7324" w:rsidRPr="00224E65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По согласова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>нию с главными распорядителями с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 w:rsidRPr="00224E65">
        <w:rPr>
          <w:rFonts w:ascii="Times New Roman" w:eastAsia="TimesNewRomanPSMT" w:hAnsi="Times New Roman"/>
          <w:sz w:val="24"/>
          <w:szCs w:val="24"/>
        </w:rPr>
        <w:t>занятий п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 w:rsidR="005E7324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Рекомендуется деление IX классов на группы при организации предпрофильной подготовки.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lastRenderedPageBreak/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образования. Уменьшать количество обязательных учебных пр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едметов запрещено. Соотношение </w:t>
      </w:r>
      <w:r w:rsidRPr="00224E65">
        <w:rPr>
          <w:rFonts w:ascii="Times New Roman" w:eastAsia="TimesNewRomanPSMT" w:hAnsi="Times New Roman"/>
          <w:sz w:val="24"/>
          <w:szCs w:val="24"/>
        </w:rPr>
        <w:t>часов классно-урочной и самостоятельной работы обучающихся определяется образовательной организацией самостоятельно.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483AD1" w:rsidP="007D49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1.8. 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Pr="00224E65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1.9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>. Образовательные организации для использования при реализации образовательных программ выбирают: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Норма обеспеченности образовательной деятельности учебными изданиями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определяется исходя из расчета: </w:t>
      </w:r>
    </w:p>
    <w:p w:rsidR="007D49DC" w:rsidRPr="00224E65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224E65">
        <w:rPr>
          <w:rFonts w:ascii="Times New Roman" w:eastAsia="TimesNewRomanPSMT" w:hAnsi="Times New Roman"/>
          <w:sz w:val="24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224E65">
        <w:rPr>
          <w:rFonts w:ascii="Times New Roman" w:eastAsia="TimesNewRomanPSMT" w:hAnsi="Times New Roman"/>
          <w:sz w:val="24"/>
          <w:szCs w:val="24"/>
        </w:rPr>
        <w:t xml:space="preserve">общеобразовательных программ; </w:t>
      </w:r>
    </w:p>
    <w:p w:rsidR="007D49DC" w:rsidRPr="00224E65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DC429D" w:rsidRPr="00224E65">
        <w:rPr>
          <w:rFonts w:ascii="Times New Roman" w:eastAsia="TimesNewRomanPSMT" w:hAnsi="Times New Roman"/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56691" w:rsidRPr="007D7569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</w:p>
    <w:p w:rsidR="007D49DC" w:rsidRPr="00224E65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224E65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</w:t>
      </w:r>
      <w:r w:rsidR="00AF5246" w:rsidRPr="00224E65"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7D49DC" w:rsidRPr="00224E65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Учебный план определяет перечень, трудоемкость, последовательность и распределение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по периодам обучения учебных предметов, формы промежуточной аттестации обучающихся.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224E65" w:rsidRDefault="00224E65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чебный план состоит из двух частей - обязательной части и части,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формируемой участниками образовательных отношений.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7D49D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>на их изучение п</w:t>
      </w:r>
      <w:r w:rsidRPr="00224E65">
        <w:rPr>
          <w:rFonts w:ascii="Times New Roman" w:eastAsia="TimesNewRomanPSMT" w:hAnsi="Times New Roman"/>
          <w:sz w:val="24"/>
          <w:szCs w:val="24"/>
        </w:rPr>
        <w:t>о классам (годам) обучения.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обеспечивает реализацию индивидуальных потребностей обучающихся. Время, отводимое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на </w:t>
      </w:r>
      <w:r w:rsidRPr="00224E65">
        <w:rPr>
          <w:rFonts w:ascii="Times New Roman" w:eastAsia="TimesNewRomanPSMT" w:hAnsi="Times New Roman"/>
          <w:sz w:val="24"/>
          <w:szCs w:val="24"/>
        </w:rPr>
        <w:lastRenderedPageBreak/>
        <w:t>данную часть учебного плана внутри максимально допустимой недельной нагрузки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обучающихся, может быть использовано: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на проведение учебных занятий для углубленного изучения отдельных обязательных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учебных предметов;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на проведение учебных занятий, обеспечивающих различные интересы обучающихся,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 xml:space="preserve">в том числе </w:t>
      </w:r>
      <w:r w:rsidR="002F1023" w:rsidRPr="00224E65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="002F1023" w:rsidRPr="00224E65">
        <w:rPr>
          <w:rFonts w:ascii="Times New Roman" w:eastAsia="TimesNewRomanPSMT" w:hAnsi="Times New Roman"/>
          <w:sz w:val="24"/>
          <w:szCs w:val="24"/>
        </w:rPr>
        <w:t>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основной образовательной программе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начального общего образования может быть основана на дифференциации содержания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с учетом образовательных потребностей и интере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 xml:space="preserve">сов обучающихся, обеспечивающих 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>узки согласно СанПиН 2.4.2.2821-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>10).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>аявлениями родителей (законных предс</w:t>
      </w:r>
      <w:r w:rsidRPr="00224E65">
        <w:rPr>
          <w:rFonts w:ascii="Times New Roman" w:eastAsia="TimesNewRomanPSMT" w:hAnsi="Times New Roman"/>
          <w:sz w:val="24"/>
          <w:szCs w:val="24"/>
        </w:rPr>
        <w:t>тавителей) обучающихся.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На основании 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>произведенного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</w:t>
      </w:r>
      <w:r w:rsidR="00603ACB" w:rsidRPr="00224E65">
        <w:rPr>
          <w:rFonts w:ascii="Times New Roman" w:eastAsia="TimesNewRomanPSMT" w:hAnsi="Times New Roman"/>
          <w:sz w:val="24"/>
          <w:szCs w:val="24"/>
        </w:rPr>
        <w:t>организаций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в рамках сетевого взаимодействия.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="007F31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56691" w:rsidRPr="00224E65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 w:rsidR="00014EB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224E65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224E65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  <w:r w:rsidR="007F318C" w:rsidRPr="00224E65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:rsidR="00410482" w:rsidRPr="00224E65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E7324" w:rsidRPr="00224E65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>у</w:t>
      </w:r>
      <w:r w:rsidRPr="00224E65">
        <w:rPr>
          <w:rFonts w:ascii="Times New Roman" w:eastAsia="TimesNewRomanPSMT" w:hAnsi="Times New Roman"/>
          <w:sz w:val="24"/>
          <w:szCs w:val="24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638BB" w:rsidRPr="00224E65" w:rsidRDefault="008F5176" w:rsidP="004104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>Н</w:t>
      </w:r>
      <w:r w:rsidR="005638BB" w:rsidRPr="00224E65">
        <w:rPr>
          <w:rFonts w:ascii="Times New Roman" w:hAnsi="Times New Roman"/>
          <w:b/>
          <w:sz w:val="24"/>
          <w:szCs w:val="24"/>
        </w:rPr>
        <w:t>едельный учебный план начального общего образования</w:t>
      </w:r>
    </w:p>
    <w:p w:rsidR="005638BB" w:rsidRPr="00224E65" w:rsidRDefault="005638BB" w:rsidP="004104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 xml:space="preserve">(изучение родного языка наряду с </w:t>
      </w:r>
      <w:r w:rsidR="00410482" w:rsidRPr="00224E65">
        <w:rPr>
          <w:rFonts w:ascii="Times New Roman" w:hAnsi="Times New Roman"/>
          <w:b/>
          <w:sz w:val="24"/>
          <w:szCs w:val="24"/>
        </w:rPr>
        <w:t>преподаванием на русском языке)</w:t>
      </w:r>
    </w:p>
    <w:p w:rsidR="005638BB" w:rsidRPr="00224E65" w:rsidRDefault="005638BB" w:rsidP="0041048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714"/>
        <w:gridCol w:w="652"/>
        <w:gridCol w:w="57"/>
        <w:gridCol w:w="704"/>
        <w:gridCol w:w="839"/>
      </w:tblGrid>
      <w:tr w:rsidR="005638BB" w:rsidRPr="00224E65" w:rsidTr="00D075F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224E65" w:rsidTr="007D7569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4E6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4E6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4E6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224E65" w:rsidTr="00D075F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224E65" w:rsidTr="007D7569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638BB" w:rsidRPr="00224E65" w:rsidTr="007D7569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6BDE" w:rsidRPr="00224E65" w:rsidTr="007D7569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DE" w:rsidRPr="00224E65" w:rsidRDefault="00216BDE" w:rsidP="002D3253">
            <w:pPr>
              <w:pStyle w:val="a4"/>
            </w:pPr>
            <w:r w:rsidRPr="00224E65">
              <w:lastRenderedPageBreak/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18056F" w:rsidP="002D3253">
            <w:pPr>
              <w:pStyle w:val="a4"/>
            </w:pPr>
            <w:r>
              <w:t>Даргинский</w:t>
            </w:r>
            <w:r w:rsidR="00216BDE" w:rsidRPr="00224E65">
              <w:t xml:space="preserve"> язык и лит</w:t>
            </w:r>
            <w:r>
              <w:t xml:space="preserve">ературное чтение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16BDE" w:rsidRDefault="00216BDE" w:rsidP="003A3DEB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216BDE" w:rsidRPr="00216BDE" w:rsidRDefault="00216BDE" w:rsidP="003A3DEB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 w:rsidRPr="00216BD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16BDE">
              <w:rPr>
                <w:rFonts w:ascii="Times New Roman" w:hAnsi="Times New Roman"/>
                <w:sz w:val="16"/>
                <w:szCs w:val="16"/>
              </w:rPr>
              <w:t>,5</w:t>
            </w:r>
          </w:p>
          <w:p w:rsidR="00216BDE" w:rsidRPr="00216BDE" w:rsidRDefault="00216BDE" w:rsidP="00694D2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16BD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6BDE" w:rsidRPr="00224E65" w:rsidTr="007D7569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6BDE" w:rsidRPr="00224E65" w:rsidTr="007D7569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16BDE" w:rsidRPr="00224E65" w:rsidTr="007D7569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6BDE" w:rsidRPr="00224E65" w:rsidTr="007D7569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2D3253">
            <w:pPr>
              <w:pStyle w:val="a4"/>
            </w:pPr>
            <w:r w:rsidRPr="00224E65"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2D3253">
            <w:pPr>
              <w:pStyle w:val="a4"/>
            </w:pPr>
            <w:r w:rsidRPr="00224E65">
              <w:t>Основы религиозных культур и светской этики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BDE" w:rsidRPr="00224E65" w:rsidTr="007D7569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BDE" w:rsidRPr="00224E65" w:rsidTr="007D7569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BDE" w:rsidRPr="00224E65" w:rsidTr="007D7569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6BDE" w:rsidRPr="00224E65" w:rsidRDefault="00216BDE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1D0" w:rsidRPr="00224E65" w:rsidTr="007D7569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2D3253">
            <w:pPr>
              <w:pStyle w:val="a4"/>
            </w:pPr>
            <w:r w:rsidRPr="00224E65"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1D0" w:rsidRPr="00224E65" w:rsidRDefault="008C51D0" w:rsidP="006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1D0" w:rsidRPr="00224E65" w:rsidRDefault="008C51D0" w:rsidP="006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1D0" w:rsidRPr="00224E65" w:rsidRDefault="008C51D0" w:rsidP="006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94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1D0" w:rsidRPr="00224E65" w:rsidTr="007D7569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D0" w:rsidRPr="00224E65" w:rsidTr="007D7569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8C5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8C5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8C51D0" w:rsidRPr="00224E65" w:rsidTr="0039456D">
        <w:trPr>
          <w:trHeight w:val="284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8F5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51D0" w:rsidRPr="00224E65" w:rsidTr="007D756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675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33494B" w:rsidRDefault="0018056F" w:rsidP="004A4A86">
            <w:pPr>
              <w:rPr>
                <w:rFonts w:ascii="Times New Roman" w:hAnsi="Times New Roman"/>
                <w:sz w:val="24"/>
                <w:szCs w:val="24"/>
              </w:rPr>
            </w:pPr>
            <w:r w:rsidRPr="00334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1D0" w:rsidRPr="00224E65" w:rsidTr="007D756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675728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>ая литература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33494B" w:rsidRDefault="0018056F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334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51D0" w:rsidRPr="00224E65" w:rsidTr="007D756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675728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33494B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334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1D0" w:rsidRPr="00224E65" w:rsidTr="007D756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675728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33494B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334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51D0" w:rsidRPr="00224E65" w:rsidTr="007D756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8C51D0" w:rsidRDefault="008C51D0" w:rsidP="00675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51D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65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57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8C51D0" w:rsidP="0065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A71B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A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573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A71BAA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1BA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24FA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24FA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33494B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6A15C9" w:rsidP="00573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4а,б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A71BAA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A71BAA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24FA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33494B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573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Default="008C51D0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«Грамотей»</w:t>
            </w:r>
            <w:r w:rsidR="0033494B">
              <w:rPr>
                <w:rFonts w:ascii="Times New Roman" w:hAnsi="Times New Roman"/>
                <w:sz w:val="24"/>
                <w:szCs w:val="24"/>
              </w:rPr>
              <w:t>, «Лингвист»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24FA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Default="00824FA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33494B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6A15C9" w:rsidRDefault="006A15C9" w:rsidP="00573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5C9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224E65" w:rsidRDefault="008C51D0" w:rsidP="0065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D0" w:rsidRPr="00224E65" w:rsidTr="007D756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D0" w:rsidRPr="00224E65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Pr="007D7569">
              <w:rPr>
                <w:rFonts w:ascii="Times New Roman" w:hAnsi="Times New Roman"/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7D756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5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7D756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5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7D7569" w:rsidRDefault="008C51D0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5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7D7569" w:rsidRDefault="008C51D0" w:rsidP="0057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5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1D0" w:rsidRPr="007D7569" w:rsidRDefault="008C51D0" w:rsidP="0065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6A15C9" w:rsidRDefault="006A15C9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15C9" w:rsidRDefault="006A15C9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15C9" w:rsidRDefault="006A15C9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15C9" w:rsidRDefault="006A15C9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324" w:rsidRPr="00224E65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E7312B" w:rsidRPr="00224E65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224E65">
        <w:rPr>
          <w:rFonts w:ascii="Times New Roman" w:hAnsi="Times New Roman"/>
          <w:sz w:val="24"/>
          <w:szCs w:val="24"/>
        </w:rPr>
        <w:t>бъем нагрузки и максимальный объ</w:t>
      </w:r>
      <w:r w:rsidRPr="00224E65">
        <w:rPr>
          <w:rFonts w:ascii="Times New Roman" w:hAnsi="Times New Roman"/>
          <w:sz w:val="24"/>
          <w:szCs w:val="24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 w:rsidRPr="00224E65">
        <w:rPr>
          <w:rFonts w:ascii="Times New Roman" w:hAnsi="Times New Roman"/>
          <w:sz w:val="24"/>
          <w:szCs w:val="24"/>
        </w:rPr>
        <w:t xml:space="preserve">ючать как один, так и несколько </w:t>
      </w:r>
      <w:r w:rsidRPr="00224E65">
        <w:rPr>
          <w:rFonts w:ascii="Times New Roman" w:hAnsi="Times New Roman"/>
          <w:sz w:val="24"/>
          <w:szCs w:val="24"/>
        </w:rPr>
        <w:t>учебных планов.</w:t>
      </w:r>
    </w:p>
    <w:p w:rsidR="00E7312B" w:rsidRPr="00224E65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Pr="00224E65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lastRenderedPageBreak/>
        <w:t>Количество учебных занятий за 5 лет не может составлять менее</w:t>
      </w:r>
      <w:r w:rsidR="00410482" w:rsidRPr="00224E65">
        <w:rPr>
          <w:rFonts w:ascii="Times New Roman" w:hAnsi="Times New Roman"/>
          <w:sz w:val="24"/>
          <w:szCs w:val="24"/>
        </w:rPr>
        <w:t xml:space="preserve"> 5267 часов и более 6020 часов. </w:t>
      </w:r>
    </w:p>
    <w:p w:rsidR="00410482" w:rsidRPr="00224E65" w:rsidRDefault="00224E65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 xml:space="preserve"> изучение п</w:t>
      </w:r>
      <w:r w:rsidRPr="00224E65">
        <w:rPr>
          <w:rFonts w:ascii="Times New Roman" w:eastAsia="TimesNewRomanPSMT" w:hAnsi="Times New Roman"/>
          <w:sz w:val="24"/>
          <w:szCs w:val="24"/>
        </w:rPr>
        <w:t>о классам (годам) обучения.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Часть примерного учебного плана, формируемая у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>частниками образовательных отнош</w:t>
      </w:r>
      <w:r w:rsidRPr="00224E65">
        <w:rPr>
          <w:rFonts w:ascii="Times New Roman" w:eastAsia="TimesNewRomanPSMT" w:hAnsi="Times New Roman"/>
          <w:sz w:val="24"/>
          <w:szCs w:val="24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Pr="00224E65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Pr="00224E65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224E65">
        <w:rPr>
          <w:rFonts w:ascii="Times New Roman" w:eastAsia="TimesNewRomanPSMT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 xml:space="preserve"> в V-IX классах осуществляется п</w:t>
      </w:r>
      <w:r w:rsidRPr="00224E65">
        <w:rPr>
          <w:rFonts w:ascii="Times New Roman" w:eastAsia="TimesNewRomanPSMT" w:hAnsi="Times New Roman"/>
          <w:sz w:val="24"/>
          <w:szCs w:val="24"/>
        </w:rPr>
        <w:t>о линейной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модели исторического образования (изучение истории в IX классе завершается 1914 годом).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основным образовательным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программам основного общего образования может быть основана на дифференциации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содержания с учетом образовательных потребностей и интересов обучающихся,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обеспечивающих углубленное изучение отдельных учебных предметов, предметных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областей основной образовательной программы основного общего образования.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может быть организовано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в V-V11 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>классах,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как в условиях пятидневной учебной недели, так и в условиях шестидневной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учебной недели (при соблюдении </w:t>
      </w:r>
      <w:r w:rsidR="00B022BF" w:rsidRPr="00224E65">
        <w:rPr>
          <w:rFonts w:ascii="Times New Roman" w:eastAsia="TimesNewRomanPSMT" w:hAnsi="Times New Roman"/>
          <w:sz w:val="24"/>
          <w:szCs w:val="24"/>
        </w:rPr>
        <w:t>гигиенических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требований к максимальным величинам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недельной образовательной нагрузки согласно СанПиН 2.4.2.2821-10).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Для реализации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образовательной программы, обеспечивающей углубленное изучение отдельных учебных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предмет</w:t>
      </w:r>
      <w:r w:rsidR="005638BB" w:rsidRPr="00224E65">
        <w:rPr>
          <w:rFonts w:ascii="Times New Roman" w:eastAsia="TimesNewRomanPSMT" w:hAnsi="Times New Roman"/>
          <w:sz w:val="24"/>
          <w:szCs w:val="24"/>
        </w:rPr>
        <w:t>ов, предметных областей, в V-V</w:t>
      </w:r>
      <w:r w:rsidR="005638BB" w:rsidRPr="00224E65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классах используются часы части учебного плана,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формируемой участниками образовательных отношений</w:t>
      </w:r>
      <w:r w:rsidR="00D210B0" w:rsidRPr="00224E65">
        <w:rPr>
          <w:rFonts w:ascii="Times New Roman" w:eastAsia="TimesNewRomanPSMT" w:hAnsi="Times New Roman"/>
          <w:sz w:val="24"/>
          <w:szCs w:val="24"/>
        </w:rPr>
        <w:t>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На изучение учебного предмета «Иностранный язык» предусмотрено на базовом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уровне 3 часа в неделю. При изучении учебного предмета «Иностранный язык»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на углубленном уровне количество учебных часов увеличивается на 1-4 часа в неделю.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244B0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Количество изучаемых иностранных языков, в том числе в образовательных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организациях с углубленным изучением иностранного языка и гимназиях, устанавливается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по выбору образовательной организации.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="005638BB" w:rsidRPr="00224E65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224E65">
        <w:rPr>
          <w:rFonts w:ascii="Times New Roman" w:eastAsia="TimesNewRomanPSMT" w:hAnsi="Times New Roman"/>
          <w:sz w:val="24"/>
          <w:szCs w:val="24"/>
        </w:rPr>
        <w:t>принципу с учетом возможнос</w:t>
      </w:r>
      <w:r w:rsidRPr="00224E65">
        <w:rPr>
          <w:rFonts w:ascii="Times New Roman" w:eastAsia="TimesNewRomanPSMT" w:hAnsi="Times New Roman"/>
          <w:sz w:val="24"/>
          <w:szCs w:val="24"/>
        </w:rPr>
        <w:t>тей образовательной организации. Не допускается замена</w:t>
      </w:r>
      <w:r w:rsidR="00F75FF9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учебного предмета «Технология» учебным предметом «Информатика».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</w:t>
      </w:r>
      <w:r w:rsidR="005638B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224E65">
        <w:rPr>
          <w:rFonts w:ascii="Times New Roman" w:eastAsia="TimesNewRomanPSMT" w:hAnsi="Times New Roman"/>
          <w:sz w:val="24"/>
          <w:szCs w:val="24"/>
        </w:rPr>
        <w:t>V</w:t>
      </w:r>
      <w:r w:rsidR="005638BB" w:rsidRPr="00224E65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="005638B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224E65">
        <w:rPr>
          <w:rFonts w:ascii="Times New Roman" w:eastAsia="TimesNewRomanPSMT" w:hAnsi="Times New Roman"/>
          <w:sz w:val="24"/>
          <w:szCs w:val="24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224E65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Для организации предпрофильной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</w:t>
      </w:r>
      <w:r w:rsidR="0041048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224E65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lastRenderedPageBreak/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5D1558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традиционных религий и гражданского общества в становлении российской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государственности.</w:t>
      </w:r>
      <w:r w:rsidR="005D1558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Pr="00224E65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224E65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 w:rsidRPr="00224E65">
        <w:rPr>
          <w:rFonts w:ascii="Times New Roman" w:eastAsia="TimesNewRomanPSMT" w:hAnsi="Times New Roman"/>
          <w:sz w:val="24"/>
          <w:szCs w:val="24"/>
        </w:rPr>
        <w:t>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224E65">
        <w:rPr>
          <w:rFonts w:ascii="Times New Roman" w:eastAsia="TimesNewRomanPSMT" w:hAnsi="Times New Roman"/>
          <w:sz w:val="24"/>
          <w:szCs w:val="24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224E65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Библиотечный фонд образовательной организации при реализации основной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нно-образовательными ресурсами п</w:t>
      </w:r>
      <w:r w:rsidRPr="00224E65">
        <w:rPr>
          <w:rFonts w:ascii="Times New Roman" w:eastAsia="TimesNewRomanPSMT" w:hAnsi="Times New Roman"/>
          <w:sz w:val="24"/>
          <w:szCs w:val="24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224E65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224E65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  <w:r w:rsidR="00BD0D6B" w:rsidRPr="00224E65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:rsidR="00BD0D6B" w:rsidRPr="00224E65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потребностей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224E65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сетевые сообщества, 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школьные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спортивные клубы и секции, юношеские организации,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 w:rsidR="00BD0D6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D72831" w:rsidRPr="00224E65">
        <w:rPr>
          <w:rFonts w:ascii="Times New Roman" w:eastAsia="TimesNewRomanPSMT" w:hAnsi="Times New Roman"/>
          <w:sz w:val="24"/>
          <w:szCs w:val="24"/>
        </w:rPr>
        <w:t>уровня общего образования, а также их суммирование в течение учебного года.</w:t>
      </w:r>
    </w:p>
    <w:p w:rsidR="005638BB" w:rsidRPr="00224E65" w:rsidRDefault="00224E65" w:rsidP="00BD0D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5638BB" w:rsidRPr="00224E65">
        <w:rPr>
          <w:rFonts w:ascii="Times New Roman" w:hAnsi="Times New Roman"/>
          <w:b/>
          <w:sz w:val="24"/>
          <w:szCs w:val="24"/>
        </w:rPr>
        <w:t>едельный учебный план основного общего образования</w:t>
      </w:r>
    </w:p>
    <w:p w:rsidR="005638BB" w:rsidRDefault="005638BB" w:rsidP="00BD0D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311606" w:rsidRPr="00224E65" w:rsidRDefault="00311606" w:rsidP="00BD0D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919"/>
      </w:tblGrid>
      <w:tr w:rsidR="005638BB" w:rsidRPr="00224E65" w:rsidTr="00224E65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9F4F99" w:rsidRDefault="005638BB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9F4F99" w:rsidRDefault="005638BB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Учебные</w:t>
            </w:r>
          </w:p>
          <w:p w:rsidR="005638BB" w:rsidRPr="009F4F99" w:rsidRDefault="005638BB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предметы</w:t>
            </w:r>
          </w:p>
          <w:p w:rsidR="005638BB" w:rsidRPr="009F4F99" w:rsidRDefault="005638BB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Классы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224E65" w:rsidTr="00224E65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VII</w:t>
            </w: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224E65" w:rsidTr="00224E65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224E65" w:rsidTr="00224E65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224E65" w:rsidTr="00224E65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38BB" w:rsidRPr="00224E65" w:rsidTr="00224E65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lastRenderedPageBreak/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F56EA5" w:rsidP="009F4F99">
            <w:pPr>
              <w:pStyle w:val="a4"/>
            </w:pPr>
            <w:r>
              <w:t>Даргинский язык</w:t>
            </w:r>
            <w:r w:rsidR="005638BB" w:rsidRPr="00224E65">
              <w:t xml:space="preserve">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906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7A05" w:rsidRPr="00224E65" w:rsidTr="00224E65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224E65" w:rsidRDefault="00AB7A05" w:rsidP="009F4F99">
            <w:pPr>
              <w:pStyle w:val="a4"/>
            </w:pPr>
            <w:r w:rsidRPr="00224E65"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05" w:rsidRPr="00224E65" w:rsidRDefault="00F56EA5" w:rsidP="009F4F99">
            <w:pPr>
              <w:pStyle w:val="a4"/>
            </w:pPr>
            <w:r>
              <w:t xml:space="preserve">Английский </w:t>
            </w:r>
            <w:r w:rsidR="00AB7A05" w:rsidRPr="00224E65">
              <w:t xml:space="preserve">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224E65" w:rsidRDefault="00644D67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7A05" w:rsidRPr="00224E65" w:rsidTr="00224E65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5" w:rsidRPr="00224E65" w:rsidRDefault="00AB7A05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5" w:rsidRPr="00224E65" w:rsidRDefault="00F56EA5" w:rsidP="009F4F99">
            <w:pPr>
              <w:pStyle w:val="a4"/>
            </w:pPr>
            <w: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224E65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224E65" w:rsidTr="00224E65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224E65" w:rsidTr="00224E65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38BB" w:rsidRPr="00224E65" w:rsidTr="00224E65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8BB" w:rsidRPr="00224E65" w:rsidTr="00224E65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224E65" w:rsidTr="00224E65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224E65" w:rsidTr="00224E65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224E65" w:rsidTr="00224E65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224E65" w:rsidTr="00224E65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33494B" w:rsidP="009F4F99">
            <w:pPr>
              <w:pStyle w:val="a4"/>
            </w:pPr>
            <w:r>
              <w:t>Естественно</w:t>
            </w:r>
            <w:r w:rsidR="005638BB" w:rsidRPr="00224E65">
              <w:t>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224E65" w:rsidTr="00224E65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224E65" w:rsidTr="00224E65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224E65" w:rsidTr="00224E65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224E65" w:rsidTr="00224E65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224E65" w:rsidTr="00224E65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906104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224E65" w:rsidTr="00224E65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8BB" w:rsidRPr="00224E65" w:rsidTr="00224E65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224E65" w:rsidRDefault="005638BB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9F4F99">
            <w:pPr>
              <w:pStyle w:val="a4"/>
            </w:pPr>
            <w:r w:rsidRPr="00224E65"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224E65" w:rsidRDefault="00F56EA5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224E65" w:rsidTr="00224E65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224E65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644D67" w:rsidP="00DD5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DD5BBA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DD5BBA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DD5BBA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644D67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172167" w:rsidRDefault="00DD5BBA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224E65" w:rsidRPr="00224E65" w:rsidTr="0039456D">
        <w:trPr>
          <w:trHeight w:val="284"/>
          <w:jc w:val="center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65" w:rsidRPr="00224E65" w:rsidRDefault="00224E6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6EA5" w:rsidRPr="00224E65" w:rsidTr="00D328B4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9F4F99" w:rsidRDefault="00F56EA5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9F4F99" w:rsidRDefault="00F56EA5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Учебные</w:t>
            </w:r>
          </w:p>
          <w:p w:rsidR="00F56EA5" w:rsidRPr="009F4F99" w:rsidRDefault="00F56EA5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предметы</w:t>
            </w:r>
          </w:p>
          <w:p w:rsidR="00F56EA5" w:rsidRPr="009F4F99" w:rsidRDefault="00F56EA5" w:rsidP="009F4F99">
            <w:pPr>
              <w:pStyle w:val="a4"/>
              <w:rPr>
                <w:b/>
              </w:rPr>
            </w:pPr>
            <w:r w:rsidRPr="009F4F99">
              <w:rPr>
                <w:b/>
              </w:rPr>
              <w:t>Классы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4E6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56EA5" w:rsidRPr="00224E65" w:rsidTr="00D328B4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VII</w:t>
            </w:r>
            <w:r w:rsidRPr="00224E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56EA5" w:rsidRPr="00224E65" w:rsidTr="00D328B4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9F4F99">
            <w:pPr>
              <w:pStyle w:val="a4"/>
            </w:pPr>
            <w:r w:rsidRPr="00224E65"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9F4F99">
            <w:pPr>
              <w:pStyle w:val="a4"/>
            </w:pPr>
            <w:r w:rsidRPr="00224E65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56EA5" w:rsidRPr="00224E65" w:rsidTr="00D328B4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A5" w:rsidRPr="00224E65" w:rsidRDefault="00F56EA5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9F4F99">
            <w:pPr>
              <w:pStyle w:val="a4"/>
            </w:pPr>
            <w:r w:rsidRPr="00224E65"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F56EA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6EA5" w:rsidRPr="00224E65" w:rsidTr="00D328B4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A5" w:rsidRPr="00224E65" w:rsidRDefault="00F56EA5" w:rsidP="009F4F99">
            <w:pPr>
              <w:pStyle w:val="a4"/>
            </w:pPr>
            <w:r w:rsidRPr="00224E65"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9F4F99">
            <w:pPr>
              <w:pStyle w:val="a4"/>
            </w:pPr>
            <w:r>
              <w:t>Даргинский язык</w:t>
            </w:r>
            <w:r w:rsidRPr="00224E65">
              <w:t xml:space="preserve">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6EA5" w:rsidRPr="00224E65" w:rsidTr="00D328B4">
        <w:trPr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A5" w:rsidRPr="00224E65" w:rsidRDefault="00F56EA5" w:rsidP="009F4F99">
            <w:pPr>
              <w:pStyle w:val="a4"/>
            </w:pPr>
            <w:r w:rsidRPr="00224E65"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A5" w:rsidRPr="00224E65" w:rsidRDefault="00F56EA5" w:rsidP="009F4F99">
            <w:pPr>
              <w:pStyle w:val="a4"/>
            </w:pPr>
            <w:r>
              <w:t xml:space="preserve">Английский </w:t>
            </w:r>
            <w:r w:rsidRPr="00224E65">
              <w:t xml:space="preserve">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EA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73E5" w:rsidRPr="00224E65" w:rsidTr="009F4F99">
        <w:trPr>
          <w:trHeight w:val="503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E5" w:rsidRPr="00224E65" w:rsidRDefault="00EC73E5" w:rsidP="009F4F99">
            <w:pPr>
              <w:pStyle w:val="a4"/>
            </w:pPr>
            <w:r w:rsidRPr="00224E65"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E5" w:rsidRPr="00224E65" w:rsidRDefault="00EC73E5" w:rsidP="009F4F99">
            <w:pPr>
              <w:pStyle w:val="a4"/>
            </w:pPr>
            <w:r w:rsidRPr="00224E65"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6B4" w:rsidRPr="00224E65" w:rsidTr="003F452E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6B4" w:rsidRPr="00224E65" w:rsidRDefault="002C56B4" w:rsidP="009F4F99">
            <w:pPr>
              <w:pStyle w:val="a4"/>
            </w:pPr>
            <w:r w:rsidRPr="00224E65"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6B4" w:rsidRPr="00224E65" w:rsidRDefault="002C56B4" w:rsidP="009F4F99">
            <w:pPr>
              <w:pStyle w:val="a4"/>
            </w:pPr>
            <w: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6B4" w:rsidRPr="00224E65" w:rsidTr="003F452E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B4" w:rsidRPr="00224E65" w:rsidRDefault="002C56B4" w:rsidP="009F4F99">
            <w:pPr>
              <w:pStyle w:val="a4"/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4" w:rsidRPr="00224E65" w:rsidRDefault="002C56B4" w:rsidP="009F4F99">
            <w:pPr>
              <w:pStyle w:val="a4"/>
            </w:pPr>
            <w: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6B4" w:rsidRPr="00224E65" w:rsidTr="003F452E">
        <w:trPr>
          <w:trHeight w:val="318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6B4" w:rsidRPr="00224E65" w:rsidRDefault="0033494B" w:rsidP="009F4F99">
            <w:pPr>
              <w:pStyle w:val="a4"/>
            </w:pPr>
            <w:r w:rsidRPr="00224E65">
              <w:t>Естественнонаучные</w:t>
            </w:r>
            <w:r w:rsidR="002C56B4" w:rsidRPr="00224E65"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B4" w:rsidRPr="00224E65" w:rsidRDefault="002C56B4" w:rsidP="009F4F99">
            <w:pPr>
              <w:pStyle w:val="a4"/>
            </w:pPr>
            <w:r w:rsidRPr="00224E65"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6B4" w:rsidRPr="00224E65" w:rsidTr="003F452E">
        <w:trPr>
          <w:trHeight w:val="18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6B4" w:rsidRPr="00224E65" w:rsidRDefault="002C56B4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6B4" w:rsidRPr="00224E65" w:rsidRDefault="002C56B4" w:rsidP="009F4F99">
            <w:pPr>
              <w:pStyle w:val="a4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6B4" w:rsidRPr="00224E65" w:rsidTr="009F4F99">
        <w:trPr>
          <w:trHeight w:val="70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B4" w:rsidRPr="00224E65" w:rsidRDefault="002C56B4" w:rsidP="009F4F99">
            <w:pPr>
              <w:pStyle w:val="a4"/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B4" w:rsidRPr="00224E65" w:rsidRDefault="002C56B4" w:rsidP="009F4F99">
            <w:pPr>
              <w:pStyle w:val="a4"/>
            </w:pPr>
            <w:r w:rsidRPr="00224E65">
              <w:t>Биология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 w:rsidRPr="00224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6B4" w:rsidRPr="00224E65" w:rsidRDefault="002C56B4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3E5" w:rsidRPr="00224E65" w:rsidTr="0059252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E5" w:rsidRPr="00224E65" w:rsidRDefault="0059252B" w:rsidP="009F4F99">
            <w:pPr>
              <w:pStyle w:val="a4"/>
            </w:pPr>
            <w: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E5" w:rsidRPr="00224E65" w:rsidRDefault="00EC73E5" w:rsidP="009F4F99">
            <w:pPr>
              <w:pStyle w:val="a4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E5" w:rsidRPr="00224E65" w:rsidTr="00311606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E5" w:rsidRPr="00224E65" w:rsidRDefault="00EC73E5" w:rsidP="009F4F99">
            <w:pPr>
              <w:pStyle w:val="a4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E5" w:rsidRPr="00224E65" w:rsidRDefault="00EC73E5" w:rsidP="009F4F99">
            <w:pPr>
              <w:pStyle w:val="a4"/>
            </w:pPr>
            <w:r w:rsidRPr="00224E65"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E5" w:rsidRPr="00224E65" w:rsidRDefault="00EC73E5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E5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252B" w:rsidRPr="00224E65" w:rsidTr="00311606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2B" w:rsidRPr="00224E65" w:rsidRDefault="0059252B" w:rsidP="009F4F99">
            <w:pPr>
              <w:pStyle w:val="a4"/>
            </w:pPr>
            <w:r>
              <w:t xml:space="preserve"> </w:t>
            </w:r>
            <w:r w:rsidRPr="00224E65"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52B" w:rsidRPr="00224E65" w:rsidRDefault="0059252B" w:rsidP="009F4F99">
            <w:pPr>
              <w:pStyle w:val="a4"/>
            </w:pPr>
            <w:r w:rsidRPr="00224E65"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252B" w:rsidRPr="00224E65" w:rsidTr="009F4F99">
        <w:trPr>
          <w:trHeight w:val="70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224E65" w:rsidRDefault="0059252B" w:rsidP="00D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2B" w:rsidRPr="00224E65" w:rsidTr="00224E65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2B" w:rsidRPr="00224E65" w:rsidRDefault="0059252B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  <w:r w:rsidR="00644D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59252B" w:rsidRPr="00224E65" w:rsidTr="00224E65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2B" w:rsidRPr="00906104" w:rsidRDefault="00644D67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DD5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2B" w:rsidRPr="00172167" w:rsidRDefault="0059252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167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</w:tbl>
    <w:p w:rsidR="00224E65" w:rsidRDefault="006A6FB8" w:rsidP="004405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7569" w:rsidRDefault="007D7569" w:rsidP="004405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E2C9E" w:rsidRPr="00224E65" w:rsidRDefault="006E2C9E" w:rsidP="004405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24E65">
        <w:rPr>
          <w:rFonts w:ascii="Times New Roman" w:hAnsi="Times New Roman"/>
          <w:b/>
          <w:sz w:val="24"/>
          <w:szCs w:val="24"/>
        </w:rPr>
        <w:t>4. Среднее общее образование</w:t>
      </w:r>
    </w:p>
    <w:p w:rsidR="006E2C9E" w:rsidRPr="00224E65" w:rsidRDefault="00224E65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чебный план образовательных организаций, реализующих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образовательные программы среднего</w:t>
      </w:r>
      <w:r w:rsidR="00D16E57">
        <w:rPr>
          <w:rFonts w:ascii="Times New Roman" w:eastAsia="TimesNewRomanPSMT" w:hAnsi="Times New Roman"/>
          <w:sz w:val="24"/>
          <w:szCs w:val="24"/>
        </w:rPr>
        <w:t xml:space="preserve"> общего образования на основе Ф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ГОС,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используется в 20</w:t>
      </w:r>
      <w:r w:rsidR="009640CD">
        <w:rPr>
          <w:rFonts w:ascii="Times New Roman" w:eastAsia="TimesNewRomanPSMT" w:hAnsi="Times New Roman"/>
          <w:sz w:val="24"/>
          <w:szCs w:val="24"/>
        </w:rPr>
        <w:t>20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>/202</w:t>
      </w:r>
      <w:r w:rsidR="009640CD">
        <w:rPr>
          <w:rFonts w:ascii="Times New Roman" w:eastAsia="TimesNewRomanPSMT" w:hAnsi="Times New Roman"/>
          <w:sz w:val="24"/>
          <w:szCs w:val="24"/>
        </w:rPr>
        <w:t>1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 xml:space="preserve"> учебном году в XI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 xml:space="preserve"> классах образовательных организаций.</w:t>
      </w:r>
    </w:p>
    <w:p w:rsidR="006E2C9E" w:rsidRPr="00224E65" w:rsidRDefault="00224E65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>чебный план для XI</w:t>
      </w:r>
      <w:r w:rsidR="00D16E57">
        <w:rPr>
          <w:rFonts w:ascii="Times New Roman" w:eastAsia="TimesNewRomanPSMT" w:hAnsi="Times New Roman"/>
          <w:sz w:val="24"/>
          <w:szCs w:val="24"/>
        </w:rPr>
        <w:t xml:space="preserve"> классов на основе Ф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ГОС реализует модели универсального (непрофильного) обучения, профильного обучения,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а также обеспечивает углубленное изучение отдельных учебных предметов, предметных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областей основной образовательной программы среднего общего образования.</w:t>
      </w:r>
    </w:p>
    <w:p w:rsidR="00AE6322" w:rsidRPr="00224E65" w:rsidRDefault="00224E65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чебный план устанавливает соотношение между федеральным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компонентом, региональным компонентом и компонентом образовательной организации.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Федеральный компонент учебного плана представляет совокупность базовых и профильных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общеобразовательных учебных предметов. Базовые общеобразовательные учебные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предметы - учебные предметы федерального ко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мпонента, направленные на заверш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ение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общеобразовательной подготовки обучающихся. Профильные общеобразовательные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учебные предметы - учебные предме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ты федерального компонента повыш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енного уровня,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определяющие специализацию каждого конкретного профиля обучения.</w:t>
      </w:r>
      <w:r w:rsidR="00AE6322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E6322" w:rsidRPr="00224E65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При организации профильного обучения образовательной организации для составления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учебного плана следует: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E6322" w:rsidRPr="00224E65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включить в учебный план обязательные учебные предметы на базовом уровне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(инвариантная часть федерального компонента);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E6322" w:rsidRPr="00224E65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-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включить в учебный план не менее двух учебных предметов на профильном уровне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(из вариативной части федерального компонента), которые определят направление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224E65">
        <w:rPr>
          <w:rFonts w:ascii="Times New Roman" w:eastAsia="TimesNewRomanPSMT" w:hAnsi="Times New Roman"/>
          <w:sz w:val="24"/>
          <w:szCs w:val="24"/>
        </w:rPr>
        <w:t>специализации образования в данном профиле.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3668C" w:rsidRPr="00224E65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В учебный план также могут быть включены другие учебные предметы на базовом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или профильном уровне (из вариативной части федерального компонента). В случае если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выбранный учебный предмет на профильном уровне совпадает с одним из обязательных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учебных предметов на базовом уровне, то последний исключается из состава инвариативной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части. Уменьшать количество обязательных учебных предметов 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и (</w:t>
      </w:r>
      <w:r w:rsidRPr="00224E65">
        <w:rPr>
          <w:rFonts w:ascii="Times New Roman" w:eastAsia="TimesNewRomanPSMT" w:hAnsi="Times New Roman"/>
          <w:sz w:val="24"/>
          <w:szCs w:val="24"/>
        </w:rPr>
        <w:t>или) количество часов,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отводимых образовательными стандартами на 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>изуч</w:t>
      </w:r>
      <w:r w:rsidRPr="00224E65">
        <w:rPr>
          <w:rFonts w:ascii="Times New Roman" w:eastAsia="TimesNewRomanPSMT" w:hAnsi="Times New Roman"/>
          <w:sz w:val="24"/>
          <w:szCs w:val="24"/>
        </w:rPr>
        <w:t>ение предметов на базовом или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="0033668C" w:rsidRPr="00224E65">
        <w:rPr>
          <w:rFonts w:ascii="Times New Roman" w:eastAsia="TimesNewRomanPSMT" w:hAnsi="Times New Roman"/>
          <w:sz w:val="24"/>
          <w:szCs w:val="24"/>
        </w:rPr>
        <w:t xml:space="preserve">профильном уровнях, запрещено. </w:t>
      </w:r>
    </w:p>
    <w:p w:rsidR="0033668C" w:rsidRPr="00224E65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Профильное обучение осуществляется в режиме 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>шестидневной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учебной недели.</w:t>
      </w:r>
      <w:r w:rsidR="003366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3668C" w:rsidRPr="00224E65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 xml:space="preserve"> предметов «</w:t>
      </w:r>
      <w:r w:rsidR="00156565" w:rsidRPr="00224E65">
        <w:rPr>
          <w:rFonts w:ascii="Times New Roman" w:eastAsia="TimesNewRomanPSMT" w:hAnsi="Times New Roman"/>
          <w:sz w:val="24"/>
          <w:szCs w:val="24"/>
        </w:rPr>
        <w:t>родной язык</w:t>
      </w:r>
      <w:r w:rsidRPr="00224E65">
        <w:rPr>
          <w:rFonts w:ascii="Times New Roman" w:eastAsia="TimesNewRomanPSMT" w:hAnsi="Times New Roman"/>
          <w:sz w:val="24"/>
          <w:szCs w:val="24"/>
        </w:rPr>
        <w:t>» (I час в неделю в каждом классе)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и «</w:t>
      </w:r>
      <w:r w:rsidR="00156565" w:rsidRPr="00224E65">
        <w:rPr>
          <w:rFonts w:ascii="Times New Roman" w:eastAsia="TimesNewRomanPSMT" w:hAnsi="Times New Roman"/>
          <w:sz w:val="24"/>
          <w:szCs w:val="24"/>
        </w:rPr>
        <w:t>дагестанская литература</w:t>
      </w:r>
      <w:r w:rsidRPr="00224E65">
        <w:rPr>
          <w:rFonts w:ascii="Times New Roman" w:eastAsia="TimesNewRomanPSMT" w:hAnsi="Times New Roman"/>
          <w:sz w:val="24"/>
          <w:szCs w:val="24"/>
        </w:rPr>
        <w:t>» (1 час в неде</w:t>
      </w:r>
      <w:r w:rsidR="00156565" w:rsidRPr="00224E65">
        <w:rPr>
          <w:rFonts w:ascii="Times New Roman" w:eastAsia="TimesNewRomanPSMT" w:hAnsi="Times New Roman"/>
          <w:sz w:val="24"/>
          <w:szCs w:val="24"/>
        </w:rPr>
        <w:t>лю в каждом классе) в X-XI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классах</w:t>
      </w:r>
      <w:r w:rsidR="00156565" w:rsidRPr="00224E65">
        <w:rPr>
          <w:rFonts w:ascii="Times New Roman" w:eastAsia="TimesNewRomanPSMT" w:hAnsi="Times New Roman"/>
          <w:sz w:val="24"/>
          <w:szCs w:val="24"/>
        </w:rPr>
        <w:t>.</w:t>
      </w:r>
      <w:r w:rsidRPr="00224E65">
        <w:rPr>
          <w:rFonts w:ascii="Times New Roman" w:eastAsia="TimesNewRomanPSMT" w:hAnsi="Times New Roman"/>
          <w:sz w:val="24"/>
          <w:szCs w:val="24"/>
        </w:rPr>
        <w:t xml:space="preserve"> Соблюдение</w:t>
      </w:r>
      <w:r w:rsidR="002031CD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регионального компонента учебного плана является обязательным для образовательной</w:t>
      </w:r>
      <w:r w:rsidR="00E7793B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24E65">
        <w:rPr>
          <w:rFonts w:ascii="Times New Roman" w:eastAsia="TimesNewRomanPSMT" w:hAnsi="Times New Roman"/>
          <w:sz w:val="24"/>
          <w:szCs w:val="24"/>
        </w:rPr>
        <w:t>организации.</w:t>
      </w:r>
      <w:r w:rsidR="003366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6E2C9E" w:rsidRPr="00224E65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33668C" w:rsidRPr="00224E65" w:rsidRDefault="006E2C9E" w:rsidP="00336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рекомендуемых к использованию при реализации имеющих государственную аккредитацию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  <w:r w:rsidRPr="00224E65">
        <w:rPr>
          <w:rFonts w:ascii="Times New Roman" w:hAnsi="Times New Roman"/>
          <w:sz w:val="24"/>
          <w:szCs w:val="24"/>
        </w:rPr>
        <w:t>образовательных программ среднего общего обр</w:t>
      </w:r>
      <w:r w:rsidR="00E7793B" w:rsidRPr="00224E65">
        <w:rPr>
          <w:rFonts w:ascii="Times New Roman" w:hAnsi="Times New Roman"/>
          <w:sz w:val="24"/>
          <w:szCs w:val="24"/>
        </w:rPr>
        <w:t>азования,</w:t>
      </w:r>
      <w:r w:rsidRPr="00224E65">
        <w:rPr>
          <w:rFonts w:ascii="Times New Roman" w:hAnsi="Times New Roman"/>
          <w:sz w:val="24"/>
          <w:szCs w:val="24"/>
        </w:rPr>
        <w:t xml:space="preserve"> могут использоваться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  <w:r w:rsidRPr="00224E65">
        <w:rPr>
          <w:rFonts w:ascii="Times New Roman" w:hAnsi="Times New Roman"/>
          <w:sz w:val="24"/>
          <w:szCs w:val="24"/>
        </w:rPr>
        <w:t>для</w:t>
      </w:r>
      <w:r w:rsidR="0033668C" w:rsidRPr="00224E65">
        <w:rPr>
          <w:rFonts w:ascii="Times New Roman" w:hAnsi="Times New Roman"/>
          <w:sz w:val="24"/>
          <w:szCs w:val="24"/>
        </w:rPr>
        <w:t>: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-</w:t>
      </w:r>
      <w:r w:rsidR="006E2C9E" w:rsidRPr="00224E65">
        <w:rPr>
          <w:rFonts w:ascii="Times New Roman" w:hAnsi="Times New Roman"/>
          <w:sz w:val="24"/>
          <w:szCs w:val="24"/>
        </w:rPr>
        <w:t xml:space="preserve"> увеличения количества часов, отведенных на преподавание базовых и профильных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  <w:r w:rsidR="006E2C9E" w:rsidRPr="00224E65">
        <w:rPr>
          <w:rFonts w:ascii="Times New Roman" w:hAnsi="Times New Roman"/>
          <w:sz w:val="24"/>
          <w:szCs w:val="24"/>
        </w:rPr>
        <w:t xml:space="preserve">учебных предметов федерального компонента;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6E2C9E" w:rsidRPr="00224E65">
        <w:rPr>
          <w:rFonts w:ascii="Times New Roman" w:hAnsi="Times New Roman"/>
          <w:sz w:val="24"/>
          <w:szCs w:val="24"/>
        </w:rPr>
        <w:t>преподавания элективных учебных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  <w:r w:rsidR="006E2C9E" w:rsidRPr="00224E65">
        <w:rPr>
          <w:rFonts w:ascii="Times New Roman" w:hAnsi="Times New Roman"/>
          <w:sz w:val="24"/>
          <w:szCs w:val="24"/>
        </w:rPr>
        <w:t xml:space="preserve">предметов;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6E2C9E" w:rsidRPr="00224E65">
        <w:rPr>
          <w:rFonts w:ascii="Times New Roman" w:hAnsi="Times New Roman"/>
          <w:sz w:val="24"/>
          <w:szCs w:val="24"/>
        </w:rPr>
        <w:t>преподавания учебных предметов, предлагаемых образовательной организацией;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6E2C9E" w:rsidRPr="00224E65">
        <w:rPr>
          <w:rFonts w:ascii="Times New Roman" w:hAnsi="Times New Roman"/>
          <w:sz w:val="24"/>
          <w:szCs w:val="24"/>
        </w:rPr>
        <w:t xml:space="preserve">проведения учебных практик и </w:t>
      </w:r>
      <w:r w:rsidRPr="00224E65">
        <w:rPr>
          <w:rFonts w:ascii="Times New Roman" w:hAnsi="Times New Roman"/>
          <w:sz w:val="24"/>
          <w:szCs w:val="24"/>
        </w:rPr>
        <w:t xml:space="preserve">исследовательской деятельности;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6E2C9E" w:rsidRPr="00224E65">
        <w:rPr>
          <w:rFonts w:ascii="Times New Roman" w:hAnsi="Times New Roman"/>
          <w:sz w:val="24"/>
          <w:szCs w:val="24"/>
        </w:rPr>
        <w:t>осуществления</w:t>
      </w:r>
      <w:r w:rsidR="002031CD" w:rsidRPr="00224E65">
        <w:rPr>
          <w:rFonts w:ascii="Times New Roman" w:hAnsi="Times New Roman"/>
          <w:sz w:val="24"/>
          <w:szCs w:val="24"/>
        </w:rPr>
        <w:t xml:space="preserve"> </w:t>
      </w:r>
      <w:r w:rsidR="006E2C9E" w:rsidRPr="00224E65">
        <w:rPr>
          <w:rFonts w:ascii="Times New Roman" w:hAnsi="Times New Roman"/>
          <w:sz w:val="24"/>
          <w:szCs w:val="24"/>
        </w:rPr>
        <w:t>образовательных проектов и т.п.</w:t>
      </w:r>
      <w:r w:rsidRPr="00224E65">
        <w:rPr>
          <w:rFonts w:ascii="Times New Roman" w:hAnsi="Times New Roman"/>
          <w:sz w:val="24"/>
          <w:szCs w:val="24"/>
        </w:rPr>
        <w:t xml:space="preserve"> </w:t>
      </w:r>
    </w:p>
    <w:p w:rsidR="0033668C" w:rsidRPr="00224E65" w:rsidRDefault="00103E14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Элективные учебные предметы - обязател</w:t>
      </w:r>
      <w:r w:rsidR="0033668C" w:rsidRPr="00224E65">
        <w:rPr>
          <w:rFonts w:ascii="Times New Roman" w:hAnsi="Times New Roman"/>
          <w:sz w:val="24"/>
          <w:szCs w:val="24"/>
        </w:rPr>
        <w:t xml:space="preserve">ьные учебные предметы по выбору </w:t>
      </w:r>
      <w:r w:rsidR="00E7793B" w:rsidRPr="00224E65">
        <w:rPr>
          <w:rFonts w:ascii="Times New Roman" w:hAnsi="Times New Roman"/>
          <w:sz w:val="24"/>
          <w:szCs w:val="24"/>
        </w:rPr>
        <w:t>обучающихся и</w:t>
      </w:r>
      <w:r w:rsidRPr="00224E65">
        <w:rPr>
          <w:rFonts w:ascii="Times New Roman" w:hAnsi="Times New Roman"/>
          <w:sz w:val="24"/>
          <w:szCs w:val="24"/>
        </w:rPr>
        <w:t>з компонен</w:t>
      </w:r>
      <w:r w:rsidR="0033668C" w:rsidRPr="00224E65">
        <w:rPr>
          <w:rFonts w:ascii="Times New Roman" w:hAnsi="Times New Roman"/>
          <w:sz w:val="24"/>
          <w:szCs w:val="24"/>
        </w:rPr>
        <w:t xml:space="preserve">та образовательной организации. </w:t>
      </w:r>
    </w:p>
    <w:p w:rsidR="0033668C" w:rsidRPr="00224E65" w:rsidRDefault="00103E14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Элективные учебные предметы выполняют три осн</w:t>
      </w:r>
      <w:r w:rsidR="0033668C" w:rsidRPr="00224E65">
        <w:rPr>
          <w:rFonts w:ascii="Times New Roman" w:hAnsi="Times New Roman"/>
          <w:sz w:val="24"/>
          <w:szCs w:val="24"/>
        </w:rPr>
        <w:t xml:space="preserve">овных функции: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03E14" w:rsidRPr="00224E65">
        <w:rPr>
          <w:rFonts w:ascii="Times New Roman" w:hAnsi="Times New Roman"/>
          <w:sz w:val="24"/>
          <w:szCs w:val="24"/>
        </w:rPr>
        <w:t>развитие содержания одного из базовых у</w:t>
      </w:r>
      <w:r w:rsidRPr="00224E65">
        <w:rPr>
          <w:rFonts w:ascii="Times New Roman" w:hAnsi="Times New Roman"/>
          <w:sz w:val="24"/>
          <w:szCs w:val="24"/>
        </w:rPr>
        <w:t xml:space="preserve">чебных предметов, что позволяет </w:t>
      </w:r>
      <w:r w:rsidR="00103E14" w:rsidRPr="00224E65">
        <w:rPr>
          <w:rFonts w:ascii="Times New Roman" w:hAnsi="Times New Roman"/>
          <w:sz w:val="24"/>
          <w:szCs w:val="24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</w:t>
      </w:r>
      <w:r w:rsidR="00103E14" w:rsidRPr="00224E65">
        <w:rPr>
          <w:rFonts w:ascii="Times New Roman" w:hAnsi="Times New Roman"/>
          <w:sz w:val="24"/>
          <w:szCs w:val="24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33668C" w:rsidRPr="00224E65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- удовлетворение познавательных </w:t>
      </w:r>
      <w:r w:rsidR="00103E14" w:rsidRPr="00224E65">
        <w:rPr>
          <w:rFonts w:ascii="Times New Roman" w:hAnsi="Times New Roman"/>
          <w:sz w:val="24"/>
          <w:szCs w:val="24"/>
        </w:rPr>
        <w:t>интересов обучающихся в различных сф</w:t>
      </w:r>
      <w:r w:rsidRPr="00224E65">
        <w:rPr>
          <w:rFonts w:ascii="Times New Roman" w:hAnsi="Times New Roman"/>
          <w:sz w:val="24"/>
          <w:szCs w:val="24"/>
        </w:rPr>
        <w:t xml:space="preserve">ерах человеческой деятельности. </w:t>
      </w:r>
    </w:p>
    <w:p w:rsidR="0033668C" w:rsidRPr="00224E65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 w:rsidR="0033668C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E5CAA" w:rsidRPr="00224E65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 w:rsidRPr="00224E65">
        <w:rPr>
          <w:rFonts w:ascii="Times New Roman" w:eastAsia="TimesNewRomanPSMT" w:hAnsi="Times New Roman"/>
          <w:sz w:val="24"/>
          <w:szCs w:val="24"/>
        </w:rPr>
        <w:t xml:space="preserve"> пособиями</w:t>
      </w:r>
      <w:r w:rsidRPr="00224E65">
        <w:rPr>
          <w:rFonts w:ascii="Times New Roman" w:eastAsia="TimesNewRomanPSMT" w:hAnsi="Times New Roman"/>
          <w:sz w:val="24"/>
          <w:szCs w:val="24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 w:rsidR="003E5CAA" w:rsidRPr="00224E6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E5CAA" w:rsidRPr="00224E65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24E65">
        <w:rPr>
          <w:rFonts w:ascii="Times New Roman" w:eastAsia="TimesNewRomanPSMT" w:hAnsi="Times New Roman"/>
          <w:sz w:val="24"/>
          <w:szCs w:val="24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7136F2" w:rsidRDefault="006D0F87" w:rsidP="006D0F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</w:t>
      </w:r>
    </w:p>
    <w:p w:rsidR="006D0F87" w:rsidRPr="00224E65" w:rsidRDefault="006D0F87" w:rsidP="006D0F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D0F87" w:rsidRPr="00224E65" w:rsidRDefault="006D0F87" w:rsidP="006D0F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6D0F87" w:rsidRPr="00224E65" w:rsidRDefault="006D0F87" w:rsidP="006D0F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6D0F87" w:rsidRPr="00224E65" w:rsidRDefault="006D0F87" w:rsidP="006D0F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D0F87" w:rsidRPr="00224E65" w:rsidRDefault="006D0F87" w:rsidP="006D0F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D0F87" w:rsidRPr="00224E65" w:rsidRDefault="006D0F87" w:rsidP="006D0F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B333A0" w:rsidRPr="00224E65" w:rsidRDefault="00B333A0" w:rsidP="00B333A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6D0F87" w:rsidRDefault="006D0F87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103E14" w:rsidRPr="00224E65" w:rsidRDefault="006D0F87" w:rsidP="003E5C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lastRenderedPageBreak/>
        <w:t>У</w:t>
      </w:r>
      <w:r w:rsidR="00103E14" w:rsidRPr="00224E65">
        <w:rPr>
          <w:rFonts w:ascii="Times New Roman" w:eastAsia="TimesNewRomanPSMT" w:hAnsi="Times New Roman"/>
          <w:b/>
          <w:sz w:val="24"/>
          <w:szCs w:val="24"/>
        </w:rPr>
        <w:t xml:space="preserve">чебный план </w:t>
      </w:r>
      <w:r w:rsidR="00311606">
        <w:rPr>
          <w:rFonts w:ascii="Times New Roman" w:eastAsia="TimesNewRomanPSMT" w:hAnsi="Times New Roman"/>
          <w:b/>
          <w:sz w:val="24"/>
          <w:szCs w:val="24"/>
        </w:rPr>
        <w:t>на уровне среднего общего образования в рамках федерального государственного образовательного стандарта (ФГОС) среднего общего образования.</w:t>
      </w:r>
    </w:p>
    <w:p w:rsidR="002B7256" w:rsidRPr="00224E65" w:rsidRDefault="002B7256" w:rsidP="002B7256">
      <w:pPr>
        <w:pStyle w:val="a6"/>
        <w:spacing w:after="0"/>
        <w:ind w:firstLine="567"/>
        <w:jc w:val="center"/>
        <w:rPr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19"/>
        <w:gridCol w:w="1495"/>
        <w:gridCol w:w="6"/>
        <w:gridCol w:w="1500"/>
        <w:gridCol w:w="1295"/>
      </w:tblGrid>
      <w:tr w:rsidR="002B7256" w:rsidRPr="00224E65" w:rsidTr="00823605">
        <w:trPr>
          <w:trHeight w:val="304"/>
        </w:trPr>
        <w:tc>
          <w:tcPr>
            <w:tcW w:w="5121" w:type="dxa"/>
            <w:gridSpan w:val="2"/>
            <w:tcBorders>
              <w:left w:val="single" w:sz="4" w:space="0" w:color="auto"/>
              <w:bottom w:val="nil"/>
            </w:tcBorders>
          </w:tcPr>
          <w:p w:rsidR="002B7256" w:rsidRPr="00823605" w:rsidRDefault="002B7256" w:rsidP="00311606">
            <w:pPr>
              <w:ind w:left="-45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96" w:type="dxa"/>
            <w:gridSpan w:val="4"/>
          </w:tcPr>
          <w:p w:rsidR="002B7256" w:rsidRPr="00823605" w:rsidRDefault="002B7256" w:rsidP="009F4F99">
            <w:pPr>
              <w:pStyle w:val="a4"/>
              <w:rPr>
                <w:b/>
                <w:sz w:val="18"/>
                <w:szCs w:val="18"/>
              </w:rPr>
            </w:pPr>
            <w:r w:rsidRPr="00823605">
              <w:rPr>
                <w:b/>
                <w:sz w:val="18"/>
                <w:szCs w:val="18"/>
              </w:rPr>
              <w:t>Классы/Количество часов в неделю/год</w:t>
            </w:r>
          </w:p>
        </w:tc>
      </w:tr>
      <w:tr w:rsidR="00CC1599" w:rsidRPr="00224E65" w:rsidTr="00823605">
        <w:trPr>
          <w:trHeight w:val="209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95" w:type="dxa"/>
            <w:vMerge w:val="restart"/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CC1599" w:rsidRPr="00224E65" w:rsidTr="00823605">
        <w:trPr>
          <w:trHeight w:val="257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9" w:type="dxa"/>
            <w:vMerge/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CC1599" w:rsidRPr="00823605" w:rsidRDefault="00CC1599" w:rsidP="00823605">
            <w:pPr>
              <w:pStyle w:val="a4"/>
              <w:rPr>
                <w:b/>
              </w:rPr>
            </w:pPr>
            <w:r w:rsidRPr="00823605">
              <w:rPr>
                <w:b/>
              </w:rPr>
              <w:t>Базовый уровень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CC1599" w:rsidRPr="00823605" w:rsidRDefault="00CC1599" w:rsidP="00823605">
            <w:pPr>
              <w:pStyle w:val="a4"/>
              <w:rPr>
                <w:b/>
              </w:rPr>
            </w:pPr>
            <w:r w:rsidRPr="00823605">
              <w:rPr>
                <w:b/>
              </w:rPr>
              <w:t>Базовый уровень</w:t>
            </w:r>
          </w:p>
        </w:tc>
        <w:tc>
          <w:tcPr>
            <w:tcW w:w="1295" w:type="dxa"/>
            <w:vMerge/>
          </w:tcPr>
          <w:p w:rsidR="00CC1599" w:rsidRPr="00823605" w:rsidRDefault="00CC159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21F24" w:rsidRPr="00224E65" w:rsidTr="00694D26">
        <w:trPr>
          <w:trHeight w:val="272"/>
        </w:trPr>
        <w:tc>
          <w:tcPr>
            <w:tcW w:w="9417" w:type="dxa"/>
            <w:gridSpan w:val="6"/>
          </w:tcPr>
          <w:p w:rsidR="00D21F24" w:rsidRPr="00823605" w:rsidRDefault="00311606" w:rsidP="0031160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                                                               Обязательная часть</w:t>
            </w:r>
          </w:p>
        </w:tc>
      </w:tr>
      <w:tr w:rsidR="002B7256" w:rsidRPr="00224E65" w:rsidTr="009F4F99">
        <w:trPr>
          <w:trHeight w:val="70"/>
        </w:trPr>
        <w:tc>
          <w:tcPr>
            <w:tcW w:w="3402" w:type="dxa"/>
            <w:tcBorders>
              <w:bottom w:val="nil"/>
            </w:tcBorders>
          </w:tcPr>
          <w:p w:rsidR="002B7256" w:rsidRPr="00224E65" w:rsidRDefault="002B7256" w:rsidP="009F4F99">
            <w:pPr>
              <w:pStyle w:val="a4"/>
            </w:pPr>
            <w:r w:rsidRPr="00224E65">
              <w:t>Русский язык</w:t>
            </w:r>
            <w:r w:rsidR="00CC1599">
              <w:t xml:space="preserve"> и </w:t>
            </w:r>
          </w:p>
        </w:tc>
        <w:tc>
          <w:tcPr>
            <w:tcW w:w="1719" w:type="dxa"/>
          </w:tcPr>
          <w:p w:rsidR="002B7256" w:rsidRPr="00224E65" w:rsidRDefault="00CC1599" w:rsidP="009F4F99">
            <w:pPr>
              <w:pStyle w:val="a4"/>
            </w:pPr>
            <w:r w:rsidRPr="00224E65">
              <w:t>Русский язык</w:t>
            </w:r>
          </w:p>
        </w:tc>
        <w:tc>
          <w:tcPr>
            <w:tcW w:w="1501" w:type="dxa"/>
            <w:gridSpan w:val="2"/>
          </w:tcPr>
          <w:p w:rsidR="002B7256" w:rsidRPr="00224E65" w:rsidRDefault="00D04B17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599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500" w:type="dxa"/>
          </w:tcPr>
          <w:p w:rsidR="002B7256" w:rsidRPr="00224E65" w:rsidRDefault="00CC1599" w:rsidP="0033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224E65" w:rsidTr="0025198F">
        <w:trPr>
          <w:trHeight w:val="272"/>
        </w:trPr>
        <w:tc>
          <w:tcPr>
            <w:tcW w:w="3402" w:type="dxa"/>
            <w:tcBorders>
              <w:top w:val="nil"/>
            </w:tcBorders>
          </w:tcPr>
          <w:p w:rsidR="002B7256" w:rsidRPr="00224E65" w:rsidRDefault="00CC1599" w:rsidP="009F4F99">
            <w:pPr>
              <w:pStyle w:val="a4"/>
            </w:pPr>
            <w:r>
              <w:t>л</w:t>
            </w:r>
            <w:r w:rsidR="002B7256" w:rsidRPr="00224E65">
              <w:t xml:space="preserve">итература </w:t>
            </w:r>
          </w:p>
        </w:tc>
        <w:tc>
          <w:tcPr>
            <w:tcW w:w="1719" w:type="dxa"/>
          </w:tcPr>
          <w:p w:rsidR="002B7256" w:rsidRPr="00224E65" w:rsidRDefault="00CC1599" w:rsidP="009F4F99">
            <w:pPr>
              <w:pStyle w:val="a4"/>
            </w:pPr>
            <w:r w:rsidRPr="00224E65">
              <w:t>Литература</w:t>
            </w:r>
          </w:p>
        </w:tc>
        <w:tc>
          <w:tcPr>
            <w:tcW w:w="1501" w:type="dxa"/>
            <w:gridSpan w:val="2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C1599" w:rsidRPr="00224E65" w:rsidTr="0025198F">
        <w:trPr>
          <w:trHeight w:val="210"/>
        </w:trPr>
        <w:tc>
          <w:tcPr>
            <w:tcW w:w="3402" w:type="dxa"/>
            <w:vMerge w:val="restart"/>
          </w:tcPr>
          <w:p w:rsidR="00CC1599" w:rsidRPr="00224E65" w:rsidRDefault="00CC1599" w:rsidP="009F4F99">
            <w:pPr>
              <w:pStyle w:val="a4"/>
            </w:pPr>
            <w:r>
              <w:t>Родной язык и литература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C1599" w:rsidRPr="00224E65" w:rsidRDefault="00CC1599" w:rsidP="009F4F99">
            <w:pPr>
              <w:pStyle w:val="a4"/>
            </w:pPr>
            <w:r>
              <w:t>Даргинский язык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CC1599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C1599" w:rsidRPr="00224E65" w:rsidRDefault="00CC1599" w:rsidP="00D0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C1599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C1599" w:rsidRPr="00224E65" w:rsidTr="0025198F">
        <w:trPr>
          <w:trHeight w:val="135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C1599" w:rsidRDefault="00CC1599" w:rsidP="009F4F99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C1599" w:rsidRPr="00224E65" w:rsidRDefault="00CC1599" w:rsidP="009F4F99">
            <w:pPr>
              <w:pStyle w:val="a4"/>
            </w:pPr>
            <w:r>
              <w:t>Даргинская литература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CC1599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CC1599" w:rsidRDefault="00CC1599" w:rsidP="00D0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C1599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B7256" w:rsidRPr="00224E65" w:rsidTr="0025198F">
        <w:trPr>
          <w:trHeight w:val="55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7256" w:rsidRPr="00224E65" w:rsidRDefault="00CC1599" w:rsidP="009F4F99">
            <w:pPr>
              <w:pStyle w:val="a4"/>
            </w:pPr>
            <w:r>
              <w:t>Иностранные языки</w:t>
            </w:r>
          </w:p>
        </w:tc>
        <w:tc>
          <w:tcPr>
            <w:tcW w:w="1719" w:type="dxa"/>
          </w:tcPr>
          <w:p w:rsidR="002B7256" w:rsidRPr="00224E65" w:rsidRDefault="00CC1599" w:rsidP="009F4F99">
            <w:pPr>
              <w:pStyle w:val="a4"/>
            </w:pPr>
            <w:r>
              <w:t>Английский язык</w:t>
            </w:r>
          </w:p>
        </w:tc>
        <w:tc>
          <w:tcPr>
            <w:tcW w:w="1501" w:type="dxa"/>
            <w:gridSpan w:val="2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C1599" w:rsidRPr="00224E65" w:rsidTr="0025198F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C1599" w:rsidRPr="00224E65" w:rsidRDefault="00CC1599" w:rsidP="009F4F99">
            <w:pPr>
              <w:pStyle w:val="a4"/>
            </w:pPr>
            <w:r>
              <w:t>Общественные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C1599" w:rsidRPr="00224E65" w:rsidRDefault="00CC1599" w:rsidP="009F4F99">
            <w:pPr>
              <w:pStyle w:val="a4"/>
            </w:pPr>
            <w:r>
              <w:t>История или Россия в мире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CC1599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C1599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C1599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C1599" w:rsidRPr="00224E65" w:rsidTr="0025198F">
        <w:trPr>
          <w:trHeight w:val="135"/>
        </w:trPr>
        <w:tc>
          <w:tcPr>
            <w:tcW w:w="3402" w:type="dxa"/>
            <w:vMerge/>
          </w:tcPr>
          <w:p w:rsidR="00CC1599" w:rsidRDefault="00CC1599" w:rsidP="009F4F99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C1599" w:rsidRPr="00224E65" w:rsidRDefault="00CC1599" w:rsidP="00823605">
            <w:pPr>
              <w:pStyle w:val="a4"/>
            </w:pPr>
            <w:r>
              <w:t>Обществоз</w:t>
            </w:r>
            <w:r w:rsidR="00823605">
              <w:t>-</w:t>
            </w:r>
            <w:r>
              <w:t>ние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CC1599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CC1599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C1599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B7256" w:rsidRPr="00224E65" w:rsidTr="0025198F">
        <w:trPr>
          <w:trHeight w:val="272"/>
        </w:trPr>
        <w:tc>
          <w:tcPr>
            <w:tcW w:w="3402" w:type="dxa"/>
          </w:tcPr>
          <w:p w:rsidR="002B7256" w:rsidRPr="00224E65" w:rsidRDefault="00CC1599" w:rsidP="009F4F99">
            <w:pPr>
              <w:pStyle w:val="a4"/>
            </w:pPr>
            <w:r>
              <w:t>Математика и информатика</w:t>
            </w:r>
          </w:p>
        </w:tc>
        <w:tc>
          <w:tcPr>
            <w:tcW w:w="1719" w:type="dxa"/>
          </w:tcPr>
          <w:p w:rsidR="002B7256" w:rsidRPr="00224E65" w:rsidRDefault="00CC1599" w:rsidP="009F4F99">
            <w:pPr>
              <w:pStyle w:val="a4"/>
            </w:pPr>
            <w:r>
              <w:t>Математика</w:t>
            </w:r>
          </w:p>
        </w:tc>
        <w:tc>
          <w:tcPr>
            <w:tcW w:w="1501" w:type="dxa"/>
            <w:gridSpan w:val="2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00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95" w:type="dxa"/>
          </w:tcPr>
          <w:p w:rsidR="002B7256" w:rsidRPr="00224E65" w:rsidRDefault="00CC159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</w:tr>
      <w:tr w:rsidR="0079796F" w:rsidRPr="00224E65" w:rsidTr="0079796F">
        <w:trPr>
          <w:trHeight w:val="270"/>
        </w:trPr>
        <w:tc>
          <w:tcPr>
            <w:tcW w:w="3402" w:type="dxa"/>
            <w:vMerge w:val="restart"/>
          </w:tcPr>
          <w:p w:rsidR="0079796F" w:rsidRPr="00224E65" w:rsidRDefault="0079796F" w:rsidP="009F4F99">
            <w:pPr>
              <w:pStyle w:val="a4"/>
            </w:pPr>
            <w:r>
              <w:t>Естественные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79796F" w:rsidRPr="00224E65" w:rsidRDefault="0079796F" w:rsidP="009F4F99">
            <w:pPr>
              <w:pStyle w:val="a4"/>
            </w:pPr>
            <w:r>
              <w:t>Астрономия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79796F" w:rsidRPr="00224E65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9796F" w:rsidRPr="00224E65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9796F" w:rsidRPr="00224E65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79796F" w:rsidRPr="00224E65" w:rsidTr="0079796F">
        <w:trPr>
          <w:trHeight w:val="165"/>
        </w:trPr>
        <w:tc>
          <w:tcPr>
            <w:tcW w:w="3402" w:type="dxa"/>
            <w:vMerge/>
          </w:tcPr>
          <w:p w:rsidR="0079796F" w:rsidRDefault="0079796F" w:rsidP="009F4F99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79796F" w:rsidRDefault="0079796F" w:rsidP="009F4F99">
            <w:pPr>
              <w:pStyle w:val="a4"/>
            </w:pPr>
            <w:r>
              <w:t>Физика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96F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79796F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79796F" w:rsidRDefault="0079796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25198F" w:rsidRPr="00224E65" w:rsidTr="0025198F">
        <w:trPr>
          <w:trHeight w:val="300"/>
        </w:trPr>
        <w:tc>
          <w:tcPr>
            <w:tcW w:w="3402" w:type="dxa"/>
            <w:vMerge w:val="restart"/>
          </w:tcPr>
          <w:p w:rsidR="0025198F" w:rsidRPr="00224E65" w:rsidRDefault="0025198F" w:rsidP="009F4F99">
            <w:pPr>
              <w:pStyle w:val="a4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25198F" w:rsidRPr="0025198F" w:rsidRDefault="0025198F" w:rsidP="009F4F99">
            <w:pPr>
              <w:pStyle w:val="a4"/>
            </w:pPr>
            <w:r>
              <w:t>Физическая культура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25198F" w:rsidRPr="00224E65" w:rsidRDefault="0025198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5198F" w:rsidRPr="00224E65" w:rsidRDefault="0025198F" w:rsidP="00D0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5198F" w:rsidRPr="00224E65" w:rsidRDefault="0025198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25198F" w:rsidRPr="00224E65" w:rsidTr="00823605">
        <w:trPr>
          <w:trHeight w:val="469"/>
        </w:trPr>
        <w:tc>
          <w:tcPr>
            <w:tcW w:w="3402" w:type="dxa"/>
            <w:vMerge/>
          </w:tcPr>
          <w:p w:rsidR="0025198F" w:rsidRDefault="0025198F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5198F" w:rsidRPr="00823605" w:rsidRDefault="0025198F" w:rsidP="009F4F99">
            <w:pPr>
              <w:pStyle w:val="a4"/>
              <w:rPr>
                <w:sz w:val="16"/>
                <w:szCs w:val="16"/>
              </w:rPr>
            </w:pPr>
            <w:r w:rsidRPr="00823605">
              <w:rPr>
                <w:sz w:val="16"/>
                <w:szCs w:val="16"/>
              </w:rPr>
              <w:t>Основы безопасности жизнед</w:t>
            </w:r>
            <w:r w:rsidR="009F4F99" w:rsidRPr="00823605">
              <w:rPr>
                <w:sz w:val="16"/>
                <w:szCs w:val="16"/>
              </w:rPr>
              <w:t>-</w:t>
            </w:r>
            <w:r w:rsidRPr="00823605">
              <w:rPr>
                <w:sz w:val="16"/>
                <w:szCs w:val="16"/>
              </w:rPr>
              <w:t>ности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25198F" w:rsidRDefault="0025198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5198F" w:rsidRDefault="0025198F" w:rsidP="00D0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5198F" w:rsidRDefault="0025198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D21F24" w:rsidRPr="00D21F24" w:rsidTr="0025198F">
        <w:trPr>
          <w:trHeight w:val="349"/>
        </w:trPr>
        <w:tc>
          <w:tcPr>
            <w:tcW w:w="3402" w:type="dxa"/>
            <w:tcBorders>
              <w:left w:val="single" w:sz="4" w:space="0" w:color="auto"/>
            </w:tcBorders>
          </w:tcPr>
          <w:p w:rsidR="00D21F24" w:rsidRPr="00823605" w:rsidRDefault="00D21F24" w:rsidP="003A3D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="0079796F" w:rsidRPr="008236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19" w:type="dxa"/>
          </w:tcPr>
          <w:p w:rsidR="00D21F24" w:rsidRPr="00823605" w:rsidRDefault="00D21F24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1" w:type="dxa"/>
            <w:gridSpan w:val="2"/>
          </w:tcPr>
          <w:p w:rsidR="00D21F24" w:rsidRPr="00823605" w:rsidRDefault="003F3042" w:rsidP="005C51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23/782</w:t>
            </w:r>
          </w:p>
        </w:tc>
        <w:tc>
          <w:tcPr>
            <w:tcW w:w="1500" w:type="dxa"/>
          </w:tcPr>
          <w:p w:rsidR="00D21F24" w:rsidRPr="00823605" w:rsidRDefault="003F3042" w:rsidP="005C51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22/748</w:t>
            </w:r>
          </w:p>
        </w:tc>
        <w:tc>
          <w:tcPr>
            <w:tcW w:w="1295" w:type="dxa"/>
          </w:tcPr>
          <w:p w:rsidR="00D21F24" w:rsidRPr="00823605" w:rsidRDefault="003F3042" w:rsidP="005C51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45/1530</w:t>
            </w:r>
          </w:p>
        </w:tc>
      </w:tr>
      <w:tr w:rsidR="00D21F24" w:rsidRPr="00224E65" w:rsidTr="00694D26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D21F24" w:rsidRPr="00823605" w:rsidRDefault="003F3042" w:rsidP="003A3DE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2B7256" w:rsidRPr="00224E65" w:rsidTr="003F3042">
        <w:trPr>
          <w:trHeight w:val="272"/>
        </w:trPr>
        <w:tc>
          <w:tcPr>
            <w:tcW w:w="3402" w:type="dxa"/>
            <w:tcBorders>
              <w:right w:val="nil"/>
            </w:tcBorders>
          </w:tcPr>
          <w:p w:rsidR="002B7256" w:rsidRPr="00EE398F" w:rsidRDefault="003F3042" w:rsidP="00823605">
            <w:pPr>
              <w:pStyle w:val="a4"/>
            </w:pPr>
            <w:r>
              <w:t>Индивидуальный проект</w:t>
            </w:r>
            <w:r w:rsidR="00EE398F">
              <w:rPr>
                <w:lang w:val="en-US"/>
              </w:rPr>
              <w:t xml:space="preserve"> (</w:t>
            </w:r>
            <w:r w:rsidR="00EE398F">
              <w:t>бология)</w:t>
            </w:r>
          </w:p>
        </w:tc>
        <w:tc>
          <w:tcPr>
            <w:tcW w:w="1719" w:type="dxa"/>
            <w:tcBorders>
              <w:left w:val="nil"/>
            </w:tcBorders>
          </w:tcPr>
          <w:p w:rsidR="002B7256" w:rsidRPr="00224E65" w:rsidRDefault="002B7256" w:rsidP="00823605">
            <w:pPr>
              <w:pStyle w:val="a4"/>
            </w:pPr>
          </w:p>
        </w:tc>
        <w:tc>
          <w:tcPr>
            <w:tcW w:w="1495" w:type="dxa"/>
          </w:tcPr>
          <w:p w:rsidR="002B7256" w:rsidRPr="00224E65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224E65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2B7256" w:rsidRPr="00224E65" w:rsidTr="0025198F">
        <w:trPr>
          <w:trHeight w:val="272"/>
        </w:trPr>
        <w:tc>
          <w:tcPr>
            <w:tcW w:w="3402" w:type="dxa"/>
          </w:tcPr>
          <w:p w:rsidR="002B7256" w:rsidRPr="00224E65" w:rsidRDefault="003F3042" w:rsidP="00823605">
            <w:pPr>
              <w:pStyle w:val="a4"/>
            </w:pPr>
            <w:r>
              <w:t>Общественные науки</w:t>
            </w:r>
          </w:p>
        </w:tc>
        <w:tc>
          <w:tcPr>
            <w:tcW w:w="1719" w:type="dxa"/>
          </w:tcPr>
          <w:p w:rsidR="002B7256" w:rsidRPr="00224E65" w:rsidRDefault="003F3042" w:rsidP="00823605">
            <w:pPr>
              <w:pStyle w:val="a4"/>
            </w:pPr>
            <w:r>
              <w:t>География</w:t>
            </w:r>
          </w:p>
        </w:tc>
        <w:tc>
          <w:tcPr>
            <w:tcW w:w="1495" w:type="dxa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506" w:type="dxa"/>
            <w:gridSpan w:val="2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2B7256" w:rsidRPr="00224E65" w:rsidTr="0025198F">
        <w:trPr>
          <w:trHeight w:val="272"/>
        </w:trPr>
        <w:tc>
          <w:tcPr>
            <w:tcW w:w="3402" w:type="dxa"/>
          </w:tcPr>
          <w:p w:rsidR="002B7256" w:rsidRPr="00224E65" w:rsidRDefault="003F3042" w:rsidP="00823605">
            <w:pPr>
              <w:pStyle w:val="a4"/>
            </w:pPr>
            <w:r>
              <w:t>Математика и информатика</w:t>
            </w:r>
          </w:p>
        </w:tc>
        <w:tc>
          <w:tcPr>
            <w:tcW w:w="1719" w:type="dxa"/>
          </w:tcPr>
          <w:p w:rsidR="002B7256" w:rsidRPr="00224E65" w:rsidRDefault="003F3042" w:rsidP="00823605">
            <w:pPr>
              <w:pStyle w:val="a4"/>
            </w:pPr>
            <w:r>
              <w:t>Информатика</w:t>
            </w:r>
          </w:p>
        </w:tc>
        <w:tc>
          <w:tcPr>
            <w:tcW w:w="1495" w:type="dxa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506" w:type="dxa"/>
            <w:gridSpan w:val="2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:rsidR="002B7256" w:rsidRPr="00224E65" w:rsidRDefault="00D21F24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3042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3F3042" w:rsidRPr="00224E65" w:rsidTr="003F3042">
        <w:trPr>
          <w:trHeight w:val="154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3F3042" w:rsidRPr="00224E65" w:rsidRDefault="003F3042" w:rsidP="00823605">
            <w:pPr>
              <w:pStyle w:val="a4"/>
            </w:pPr>
            <w:r>
              <w:t>Естественные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F3042" w:rsidRPr="00224E65" w:rsidRDefault="003F3042" w:rsidP="00823605">
            <w:pPr>
              <w:pStyle w:val="a4"/>
            </w:pPr>
            <w:r>
              <w:t>Физика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3F3042" w:rsidRPr="00224E65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3F3042" w:rsidRPr="00224E65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F3042" w:rsidRPr="00224E65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F3042" w:rsidRPr="00224E65" w:rsidTr="003F3042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3F3042" w:rsidRDefault="003F3042" w:rsidP="00823605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Pr="003F3042" w:rsidRDefault="003F3042" w:rsidP="00823605">
            <w:pPr>
              <w:pStyle w:val="a4"/>
            </w:pPr>
            <w:r w:rsidRPr="003F3042">
              <w:t>Химия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F3042" w:rsidRPr="00224E65" w:rsidTr="0057290F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3042" w:rsidRDefault="003F3042" w:rsidP="00823605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Pr="00224E65" w:rsidRDefault="003F3042" w:rsidP="00823605">
            <w:pPr>
              <w:pStyle w:val="a4"/>
            </w:pPr>
            <w:r>
              <w:t>Биология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7290F" w:rsidRPr="00224E65" w:rsidTr="00823605">
        <w:trPr>
          <w:trHeight w:val="2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90F" w:rsidRDefault="0057290F" w:rsidP="00823605">
            <w:pPr>
              <w:pStyle w:val="a4"/>
            </w:pPr>
            <w:r>
              <w:t>Искусство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Pr="00823605" w:rsidRDefault="0057290F" w:rsidP="00823605">
            <w:pPr>
              <w:pStyle w:val="a4"/>
              <w:rPr>
                <w:sz w:val="18"/>
                <w:szCs w:val="18"/>
              </w:rPr>
            </w:pPr>
            <w:r w:rsidRPr="00823605"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F3042" w:rsidRPr="00224E65" w:rsidTr="0057290F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3042" w:rsidRPr="0057290F" w:rsidRDefault="003F3042" w:rsidP="003A3D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90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042" w:rsidRDefault="003F3042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3042" w:rsidRDefault="003F3042" w:rsidP="00572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42" w:rsidRPr="00224E65" w:rsidTr="003F3042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42" w:rsidRPr="003F3042" w:rsidRDefault="0057290F" w:rsidP="00823605">
            <w:pPr>
              <w:pStyle w:val="a4"/>
            </w:pPr>
            <w:r>
              <w:t>Русский язык и литература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D16E57" w:rsidP="00823605">
            <w:pPr>
              <w:pStyle w:val="a4"/>
            </w:pPr>
            <w:r>
              <w:t>Русский язык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BE6E4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BE6E46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3F3042" w:rsidRPr="00224E65" w:rsidTr="0057290F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42" w:rsidRDefault="0057290F" w:rsidP="00823605">
            <w:pPr>
              <w:pStyle w:val="a4"/>
            </w:pPr>
            <w:r>
              <w:t>Математика и информатика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57290F" w:rsidP="00823605">
            <w:pPr>
              <w:pStyle w:val="a4"/>
            </w:pPr>
            <w:r>
              <w:t>Математика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F3042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7290F" w:rsidRPr="00224E65" w:rsidTr="00E64419">
        <w:trPr>
          <w:trHeight w:val="21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90F" w:rsidRDefault="0057290F" w:rsidP="00823605">
            <w:pPr>
              <w:pStyle w:val="a4"/>
            </w:pPr>
            <w:r>
              <w:t>Естественные науки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Pr="00E64419" w:rsidRDefault="0057290F" w:rsidP="0082360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Pr="00E64419" w:rsidRDefault="0057290F" w:rsidP="00E6441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90F" w:rsidRPr="00E64419" w:rsidRDefault="0057290F" w:rsidP="00E6441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Pr="00E64419" w:rsidRDefault="0057290F" w:rsidP="00E6441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0F" w:rsidRPr="00224E65" w:rsidTr="0057290F">
        <w:trPr>
          <w:trHeight w:val="150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7290F" w:rsidRDefault="0057290F" w:rsidP="00823605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Pr="0057290F" w:rsidRDefault="0057290F" w:rsidP="00823605">
            <w:pPr>
              <w:pStyle w:val="a4"/>
            </w:pPr>
            <w:r>
              <w:t>Химия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57290F" w:rsidRPr="00224E65" w:rsidTr="0057290F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290F" w:rsidRDefault="0057290F" w:rsidP="00823605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823605">
            <w:pPr>
              <w:pStyle w:val="a4"/>
            </w:pPr>
            <w:r>
              <w:t>Биология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7290F" w:rsidRDefault="0057290F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E64419" w:rsidRPr="00224E65" w:rsidTr="0001332F">
        <w:trPr>
          <w:trHeight w:val="24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4419" w:rsidRDefault="00E64419" w:rsidP="00823605">
            <w:pPr>
              <w:pStyle w:val="a4"/>
            </w:pPr>
            <w:r>
              <w:t>Общественно-научные предметы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Pr="00823605" w:rsidRDefault="00E64419" w:rsidP="00823605">
            <w:pPr>
              <w:pStyle w:val="a4"/>
              <w:rPr>
                <w:sz w:val="18"/>
                <w:szCs w:val="18"/>
              </w:rPr>
            </w:pPr>
            <w:r w:rsidRPr="0082360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E64419" w:rsidRPr="00224E65" w:rsidTr="0001332F">
        <w:trPr>
          <w:trHeight w:val="24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4419" w:rsidRDefault="00E64419" w:rsidP="00823605">
            <w:pPr>
              <w:pStyle w:val="a4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Pr="00224E65" w:rsidRDefault="00E64419" w:rsidP="0001332F">
            <w:pPr>
              <w:pStyle w:val="a4"/>
            </w:pPr>
            <w:r>
              <w:t>География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Pr="00224E65" w:rsidRDefault="00E64419" w:rsidP="0001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419" w:rsidRPr="00224E65" w:rsidRDefault="00E64419" w:rsidP="0001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64419" w:rsidRPr="00224E65" w:rsidRDefault="00E64419" w:rsidP="0001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E64419" w:rsidRPr="00224E65" w:rsidTr="00BE6E46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E64419" w:rsidRPr="00BE6E46" w:rsidRDefault="00E64419" w:rsidP="003A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64419" w:rsidRDefault="00E64419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E64419" w:rsidRPr="00224E65" w:rsidTr="00BE6E46">
        <w:trPr>
          <w:trHeight w:val="27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E64419" w:rsidRPr="00823605" w:rsidRDefault="00E64419" w:rsidP="003A3D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64419" w:rsidRPr="00823605" w:rsidRDefault="00E64419" w:rsidP="00AB37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14/476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15/510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28/986</w:t>
            </w:r>
          </w:p>
        </w:tc>
      </w:tr>
      <w:tr w:rsidR="00E64419" w:rsidRPr="00224E65" w:rsidTr="00BE6E46">
        <w:trPr>
          <w:trHeight w:val="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E64419" w:rsidRPr="00823605" w:rsidRDefault="00E64419" w:rsidP="003A3D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 xml:space="preserve">Итого всего: 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64419" w:rsidRPr="00823605" w:rsidRDefault="00E64419" w:rsidP="00AB37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64419" w:rsidRPr="00823605" w:rsidRDefault="00E64419" w:rsidP="003A3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605">
              <w:rPr>
                <w:rFonts w:ascii="Times New Roman" w:hAnsi="Times New Roman"/>
                <w:b/>
                <w:sz w:val="18"/>
                <w:szCs w:val="18"/>
              </w:rPr>
              <w:t>74/2516</w:t>
            </w:r>
          </w:p>
        </w:tc>
      </w:tr>
    </w:tbl>
    <w:p w:rsidR="002B7256" w:rsidRPr="00224E65" w:rsidRDefault="002B7256" w:rsidP="002B7256">
      <w:pPr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</w:pPr>
    </w:p>
    <w:p w:rsidR="003B1963" w:rsidRPr="00224E65" w:rsidRDefault="003B1963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FA1B39" w:rsidRPr="00224E65" w:rsidRDefault="003B1963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224E65">
        <w:rPr>
          <w:rFonts w:ascii="Times New Roman" w:hAnsi="Times New Roman"/>
          <w:sz w:val="24"/>
          <w:szCs w:val="24"/>
        </w:rPr>
        <w:t xml:space="preserve"> и реализуемыми образовательными программами.</w:t>
      </w:r>
    </w:p>
    <w:p w:rsidR="00FA1B39" w:rsidRPr="00224E65" w:rsidRDefault="00FA1B39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</w:t>
      </w:r>
      <w:r w:rsidR="00AF77AF">
        <w:rPr>
          <w:rFonts w:ascii="Times New Roman" w:hAnsi="Times New Roman"/>
          <w:sz w:val="24"/>
          <w:szCs w:val="24"/>
        </w:rPr>
        <w:t>ФГОС</w:t>
      </w:r>
      <w:r w:rsidRPr="00224E65">
        <w:rPr>
          <w:rFonts w:ascii="Times New Roman" w:hAnsi="Times New Roman"/>
          <w:sz w:val="24"/>
          <w:szCs w:val="24"/>
        </w:rPr>
        <w:t>. Вариативная часть учебных планов формируется образовательными организациями самостоятельно. Уменьшать</w:t>
      </w:r>
      <w:r w:rsidR="00E470BD" w:rsidRPr="00224E65">
        <w:rPr>
          <w:rFonts w:ascii="Times New Roman" w:hAnsi="Times New Roman"/>
          <w:sz w:val="24"/>
          <w:szCs w:val="24"/>
        </w:rPr>
        <w:t xml:space="preserve"> количество обязательных учебных</w:t>
      </w:r>
      <w:r w:rsidRPr="00224E65">
        <w:rPr>
          <w:rFonts w:ascii="Times New Roman" w:hAnsi="Times New Roman"/>
          <w:sz w:val="24"/>
          <w:szCs w:val="24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224E65" w:rsidRDefault="00FA1B39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224E65">
        <w:rPr>
          <w:rFonts w:ascii="Times New Roman" w:hAnsi="Times New Roman"/>
          <w:sz w:val="24"/>
          <w:szCs w:val="24"/>
        </w:rPr>
        <w:t xml:space="preserve"> углубленным изучением отдельных</w:t>
      </w:r>
      <w:r w:rsidRPr="00224E65">
        <w:rPr>
          <w:rFonts w:ascii="Times New Roman" w:hAnsi="Times New Roman"/>
          <w:sz w:val="24"/>
          <w:szCs w:val="24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</w:t>
      </w:r>
      <w:r w:rsidR="00AF77AF">
        <w:rPr>
          <w:rFonts w:ascii="Times New Roman" w:hAnsi="Times New Roman"/>
          <w:sz w:val="24"/>
          <w:szCs w:val="24"/>
        </w:rPr>
        <w:t>ФГОС</w:t>
      </w:r>
      <w:r w:rsidRPr="00224E65">
        <w:rPr>
          <w:rFonts w:ascii="Times New Roman" w:hAnsi="Times New Roman"/>
          <w:sz w:val="24"/>
          <w:szCs w:val="24"/>
        </w:rPr>
        <w:t>.</w:t>
      </w:r>
    </w:p>
    <w:p w:rsidR="000263E1" w:rsidRPr="00224E65" w:rsidRDefault="00FA1B39" w:rsidP="004244B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4E65">
        <w:rPr>
          <w:rFonts w:ascii="Times New Roman" w:hAnsi="Times New Roman"/>
          <w:sz w:val="24"/>
          <w:szCs w:val="24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sectPr w:rsidR="000263E1" w:rsidRPr="00224E65" w:rsidSect="00314E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C5" w:rsidRDefault="001C2CC5" w:rsidP="00F56EA5">
      <w:pPr>
        <w:spacing w:line="240" w:lineRule="auto"/>
      </w:pPr>
      <w:r>
        <w:separator/>
      </w:r>
    </w:p>
  </w:endnote>
  <w:endnote w:type="continuationSeparator" w:id="0">
    <w:p w:rsidR="001C2CC5" w:rsidRDefault="001C2CC5" w:rsidP="00F5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C5" w:rsidRDefault="001C2CC5" w:rsidP="00F56EA5">
      <w:pPr>
        <w:spacing w:line="240" w:lineRule="auto"/>
      </w:pPr>
      <w:r>
        <w:separator/>
      </w:r>
    </w:p>
  </w:footnote>
  <w:footnote w:type="continuationSeparator" w:id="0">
    <w:p w:rsidR="001C2CC5" w:rsidRDefault="001C2CC5" w:rsidP="00F56E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78"/>
    <w:rsid w:val="0000498C"/>
    <w:rsid w:val="00010C72"/>
    <w:rsid w:val="0001332F"/>
    <w:rsid w:val="00014EBB"/>
    <w:rsid w:val="000263E1"/>
    <w:rsid w:val="00054010"/>
    <w:rsid w:val="000B2E08"/>
    <w:rsid w:val="000E1E66"/>
    <w:rsid w:val="000E596F"/>
    <w:rsid w:val="00103E14"/>
    <w:rsid w:val="00116F37"/>
    <w:rsid w:val="00133C3D"/>
    <w:rsid w:val="001538C5"/>
    <w:rsid w:val="00156565"/>
    <w:rsid w:val="00172167"/>
    <w:rsid w:val="00172307"/>
    <w:rsid w:val="0018056F"/>
    <w:rsid w:val="001C2CC5"/>
    <w:rsid w:val="002031CD"/>
    <w:rsid w:val="00216BDE"/>
    <w:rsid w:val="00224E65"/>
    <w:rsid w:val="002364C0"/>
    <w:rsid w:val="002478BE"/>
    <w:rsid w:val="0025198F"/>
    <w:rsid w:val="002B0129"/>
    <w:rsid w:val="002B7256"/>
    <w:rsid w:val="002C4F34"/>
    <w:rsid w:val="002C56B4"/>
    <w:rsid w:val="002D3253"/>
    <w:rsid w:val="002D7A1B"/>
    <w:rsid w:val="002E56A2"/>
    <w:rsid w:val="002F1023"/>
    <w:rsid w:val="00311606"/>
    <w:rsid w:val="003144AA"/>
    <w:rsid w:val="00314EB1"/>
    <w:rsid w:val="00334474"/>
    <w:rsid w:val="0033494B"/>
    <w:rsid w:val="0033668C"/>
    <w:rsid w:val="0035075C"/>
    <w:rsid w:val="0039456D"/>
    <w:rsid w:val="00397556"/>
    <w:rsid w:val="003A3DEB"/>
    <w:rsid w:val="003B1963"/>
    <w:rsid w:val="003E5CAA"/>
    <w:rsid w:val="003F3042"/>
    <w:rsid w:val="003F452E"/>
    <w:rsid w:val="00410482"/>
    <w:rsid w:val="004244B0"/>
    <w:rsid w:val="00440520"/>
    <w:rsid w:val="00473EC9"/>
    <w:rsid w:val="00483AD1"/>
    <w:rsid w:val="00483BAE"/>
    <w:rsid w:val="004A4A86"/>
    <w:rsid w:val="005638BB"/>
    <w:rsid w:val="0057290F"/>
    <w:rsid w:val="005737BF"/>
    <w:rsid w:val="0059252B"/>
    <w:rsid w:val="005B06F9"/>
    <w:rsid w:val="005C5193"/>
    <w:rsid w:val="005D1558"/>
    <w:rsid w:val="005E3DD2"/>
    <w:rsid w:val="005E7324"/>
    <w:rsid w:val="00603ACB"/>
    <w:rsid w:val="0061671C"/>
    <w:rsid w:val="006312FA"/>
    <w:rsid w:val="00644D67"/>
    <w:rsid w:val="006513F9"/>
    <w:rsid w:val="00652986"/>
    <w:rsid w:val="00654546"/>
    <w:rsid w:val="00675728"/>
    <w:rsid w:val="00694D26"/>
    <w:rsid w:val="006A15C9"/>
    <w:rsid w:val="006A6FB8"/>
    <w:rsid w:val="006D0F87"/>
    <w:rsid w:val="006E2C9E"/>
    <w:rsid w:val="006F6CFE"/>
    <w:rsid w:val="0070338E"/>
    <w:rsid w:val="00710594"/>
    <w:rsid w:val="007136F2"/>
    <w:rsid w:val="00792236"/>
    <w:rsid w:val="0079796F"/>
    <w:rsid w:val="007D49DC"/>
    <w:rsid w:val="007D7569"/>
    <w:rsid w:val="007E1987"/>
    <w:rsid w:val="007E1C9A"/>
    <w:rsid w:val="007F318C"/>
    <w:rsid w:val="00823605"/>
    <w:rsid w:val="00824FA9"/>
    <w:rsid w:val="00833EEC"/>
    <w:rsid w:val="00853E78"/>
    <w:rsid w:val="008649A9"/>
    <w:rsid w:val="008729F3"/>
    <w:rsid w:val="008809E7"/>
    <w:rsid w:val="008C51D0"/>
    <w:rsid w:val="008F5176"/>
    <w:rsid w:val="00904681"/>
    <w:rsid w:val="00906104"/>
    <w:rsid w:val="009640CD"/>
    <w:rsid w:val="00971CA4"/>
    <w:rsid w:val="00991FD4"/>
    <w:rsid w:val="009C3A63"/>
    <w:rsid w:val="009F4F99"/>
    <w:rsid w:val="009F74CB"/>
    <w:rsid w:val="00A00A69"/>
    <w:rsid w:val="00A4655D"/>
    <w:rsid w:val="00A71BAA"/>
    <w:rsid w:val="00A73B8D"/>
    <w:rsid w:val="00A93DBC"/>
    <w:rsid w:val="00AA45D3"/>
    <w:rsid w:val="00AB37F9"/>
    <w:rsid w:val="00AB7A05"/>
    <w:rsid w:val="00AE552D"/>
    <w:rsid w:val="00AE6322"/>
    <w:rsid w:val="00AF5246"/>
    <w:rsid w:val="00AF77AF"/>
    <w:rsid w:val="00B022BF"/>
    <w:rsid w:val="00B12D0B"/>
    <w:rsid w:val="00B333A0"/>
    <w:rsid w:val="00B36E58"/>
    <w:rsid w:val="00B643AB"/>
    <w:rsid w:val="00B805F8"/>
    <w:rsid w:val="00BA5519"/>
    <w:rsid w:val="00BB0CF7"/>
    <w:rsid w:val="00BC5C34"/>
    <w:rsid w:val="00BD0D6B"/>
    <w:rsid w:val="00BE6E46"/>
    <w:rsid w:val="00C76696"/>
    <w:rsid w:val="00C83B56"/>
    <w:rsid w:val="00CC1599"/>
    <w:rsid w:val="00CC73F3"/>
    <w:rsid w:val="00CF11F2"/>
    <w:rsid w:val="00D04B17"/>
    <w:rsid w:val="00D075FE"/>
    <w:rsid w:val="00D16E57"/>
    <w:rsid w:val="00D20A5E"/>
    <w:rsid w:val="00D210B0"/>
    <w:rsid w:val="00D21F24"/>
    <w:rsid w:val="00D328B4"/>
    <w:rsid w:val="00D46676"/>
    <w:rsid w:val="00D5572C"/>
    <w:rsid w:val="00D57BEB"/>
    <w:rsid w:val="00D72831"/>
    <w:rsid w:val="00DC429D"/>
    <w:rsid w:val="00DD1E22"/>
    <w:rsid w:val="00DD4F51"/>
    <w:rsid w:val="00DD53DA"/>
    <w:rsid w:val="00DD5BBA"/>
    <w:rsid w:val="00E155EF"/>
    <w:rsid w:val="00E15CB2"/>
    <w:rsid w:val="00E2392C"/>
    <w:rsid w:val="00E45C9F"/>
    <w:rsid w:val="00E470BD"/>
    <w:rsid w:val="00E61273"/>
    <w:rsid w:val="00E64419"/>
    <w:rsid w:val="00E7312B"/>
    <w:rsid w:val="00E7793B"/>
    <w:rsid w:val="00E97444"/>
    <w:rsid w:val="00EC73E5"/>
    <w:rsid w:val="00ED5715"/>
    <w:rsid w:val="00EE398F"/>
    <w:rsid w:val="00F56691"/>
    <w:rsid w:val="00F56EA5"/>
    <w:rsid w:val="00F75FF9"/>
    <w:rsid w:val="00F76C12"/>
    <w:rsid w:val="00FA1B39"/>
    <w:rsid w:val="00FA7305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13B7"/>
  <w15:docId w15:val="{99488FC7-0098-4CF1-99A3-F62004E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A5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  <w:sz w:val="20"/>
      <w:szCs w:val="20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8F517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b">
    <w:name w:val="Заголовок Знак"/>
    <w:link w:val="aa"/>
    <w:rsid w:val="008F5176"/>
    <w:rPr>
      <w:rFonts w:ascii="Times New Roman" w:eastAsia="Times New Roman" w:hAnsi="Times New Roman"/>
      <w:b/>
      <w:sz w:val="24"/>
      <w:lang w:eastAsia="en-US"/>
    </w:rPr>
  </w:style>
  <w:style w:type="paragraph" w:styleId="ac">
    <w:name w:val="header"/>
    <w:basedOn w:val="a"/>
    <w:link w:val="ad"/>
    <w:uiPriority w:val="99"/>
    <w:unhideWhenUsed/>
    <w:rsid w:val="00F56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6EA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56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56E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8F4E-B16B-4495-B168-0109DCA6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5</cp:revision>
  <cp:lastPrinted>2021-09-08T09:28:00Z</cp:lastPrinted>
  <dcterms:created xsi:type="dcterms:W3CDTF">2021-08-31T05:09:00Z</dcterms:created>
  <dcterms:modified xsi:type="dcterms:W3CDTF">2021-12-11T05:19:00Z</dcterms:modified>
</cp:coreProperties>
</file>